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C0EEE" w14:textId="77777777" w:rsidR="00D74144" w:rsidRPr="00D74144" w:rsidRDefault="003E132B" w:rsidP="00BF6BBE">
      <w:pPr>
        <w:pStyle w:val="Heading1"/>
        <w:jc w:val="both"/>
        <w:rPr>
          <w:rFonts w:asciiTheme="minorHAnsi" w:hAnsiTheme="minorHAnsi" w:cstheme="minorBidi"/>
        </w:rPr>
      </w:pPr>
      <w:r>
        <w:rPr>
          <w:rFonts w:cstheme="minorBidi"/>
        </w:rPr>
        <w:t>SUMMARY MINUTES OF THE DAIRY SECTOR COUNCIL MEETING, HELD ON WEDNESDAY 4 MARCH 2026 AT AHDB HQ, SISKIN PARKWAY EAST, COVENTRY.</w:t>
      </w:r>
    </w:p>
    <w:p w14:paraId="637A779B" w14:textId="58866A98" w:rsidR="00B31E1F" w:rsidRDefault="00E07C04" w:rsidP="0025516A">
      <w:pPr>
        <w:pStyle w:val="Heading4"/>
      </w:pPr>
      <w:r>
        <w:t>Meeting Attendance</w:t>
      </w:r>
    </w:p>
    <w:tbl>
      <w:tblPr>
        <w:tblW w:w="10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87"/>
        <w:gridCol w:w="5925"/>
      </w:tblGrid>
      <w:tr w:rsidR="002107DA" w14:paraId="31F6ADCA" w14:textId="77777777" w:rsidTr="00364044">
        <w:trPr>
          <w:trHeight w:val="454"/>
        </w:trPr>
        <w:tc>
          <w:tcPr>
            <w:tcW w:w="0" w:type="auto"/>
            <w:tcMar>
              <w:top w:w="0" w:type="dxa"/>
              <w:left w:w="108" w:type="dxa"/>
              <w:bottom w:w="0" w:type="dxa"/>
              <w:right w:w="108" w:type="dxa"/>
            </w:tcMar>
            <w:hideMark/>
          </w:tcPr>
          <w:p w14:paraId="52D48C83" w14:textId="77777777" w:rsidR="002107DA" w:rsidRDefault="002107DA">
            <w:pPr>
              <w:pStyle w:val="Tableheading"/>
              <w:rPr>
                <w:kern w:val="2"/>
                <w:sz w:val="24"/>
                <w:szCs w:val="24"/>
                <w:lang w:eastAsia="en-GB"/>
                <w14:ligatures w14:val="standardContextual"/>
              </w:rPr>
            </w:pPr>
            <w:r>
              <w:t>Name</w:t>
            </w:r>
          </w:p>
        </w:tc>
        <w:tc>
          <w:tcPr>
            <w:tcW w:w="0" w:type="auto"/>
            <w:tcMar>
              <w:top w:w="0" w:type="dxa"/>
              <w:left w:w="108" w:type="dxa"/>
              <w:bottom w:w="0" w:type="dxa"/>
              <w:right w:w="108" w:type="dxa"/>
            </w:tcMar>
            <w:hideMark/>
          </w:tcPr>
          <w:p w14:paraId="3F1F61C6" w14:textId="77777777" w:rsidR="002107DA" w:rsidRDefault="002107DA">
            <w:pPr>
              <w:pStyle w:val="Tableheading"/>
            </w:pPr>
            <w:r>
              <w:t>Role</w:t>
            </w:r>
          </w:p>
        </w:tc>
      </w:tr>
      <w:tr w:rsidR="002107DA" w14:paraId="411038AC" w14:textId="77777777" w:rsidTr="00364044">
        <w:trPr>
          <w:trHeight w:val="393"/>
        </w:trPr>
        <w:tc>
          <w:tcPr>
            <w:tcW w:w="0" w:type="auto"/>
            <w:vAlign w:val="center"/>
            <w:hideMark/>
          </w:tcPr>
          <w:p w14:paraId="5F75F573" w14:textId="77777777" w:rsidR="002107DA" w:rsidRDefault="002107DA">
            <w:r>
              <w:t>Andrew Rutter (AR)</w:t>
            </w:r>
          </w:p>
        </w:tc>
        <w:tc>
          <w:tcPr>
            <w:tcW w:w="0" w:type="auto"/>
            <w:vAlign w:val="center"/>
            <w:hideMark/>
          </w:tcPr>
          <w:p w14:paraId="4B56192A" w14:textId="77777777" w:rsidR="002107DA" w:rsidRDefault="002107DA">
            <w:r>
              <w:t>Dairy Sector Council Member</w:t>
            </w:r>
          </w:p>
        </w:tc>
      </w:tr>
      <w:tr w:rsidR="002107DA" w14:paraId="18D2F23D" w14:textId="77777777" w:rsidTr="00364044">
        <w:trPr>
          <w:trHeight w:val="393"/>
        </w:trPr>
        <w:tc>
          <w:tcPr>
            <w:tcW w:w="0" w:type="auto"/>
            <w:vAlign w:val="center"/>
            <w:hideMark/>
          </w:tcPr>
          <w:p w14:paraId="265B0537" w14:textId="77777777" w:rsidR="002107DA" w:rsidRDefault="002107DA">
            <w:r>
              <w:t>Andy Warne (AW)</w:t>
            </w:r>
          </w:p>
        </w:tc>
        <w:tc>
          <w:tcPr>
            <w:tcW w:w="0" w:type="auto"/>
            <w:vAlign w:val="center"/>
            <w:hideMark/>
          </w:tcPr>
          <w:p w14:paraId="0CE3C395" w14:textId="77777777" w:rsidR="002107DA" w:rsidRDefault="002107DA">
            <w:r>
              <w:t>Dairy Sector Council Member</w:t>
            </w:r>
          </w:p>
        </w:tc>
      </w:tr>
      <w:tr w:rsidR="002107DA" w14:paraId="2E0FC1D4" w14:textId="77777777" w:rsidTr="00364044">
        <w:trPr>
          <w:trHeight w:val="393"/>
        </w:trPr>
        <w:tc>
          <w:tcPr>
            <w:tcW w:w="0" w:type="auto"/>
            <w:vAlign w:val="center"/>
            <w:hideMark/>
          </w:tcPr>
          <w:p w14:paraId="6FA3D018" w14:textId="77777777" w:rsidR="002107DA" w:rsidRDefault="002107DA">
            <w:r>
              <w:t>Anna Bowen (AB)</w:t>
            </w:r>
          </w:p>
        </w:tc>
        <w:tc>
          <w:tcPr>
            <w:tcW w:w="0" w:type="auto"/>
            <w:vAlign w:val="center"/>
            <w:hideMark/>
          </w:tcPr>
          <w:p w14:paraId="7A7322EC" w14:textId="77777777" w:rsidR="002107DA" w:rsidRDefault="002107DA">
            <w:r>
              <w:t>Dairy Sector Council Member</w:t>
            </w:r>
          </w:p>
        </w:tc>
      </w:tr>
      <w:tr w:rsidR="002107DA" w14:paraId="009F17F3" w14:textId="77777777" w:rsidTr="00364044">
        <w:trPr>
          <w:trHeight w:val="393"/>
        </w:trPr>
        <w:tc>
          <w:tcPr>
            <w:tcW w:w="0" w:type="auto"/>
            <w:vAlign w:val="center"/>
            <w:hideMark/>
          </w:tcPr>
          <w:p w14:paraId="2D8BB2DD" w14:textId="77777777" w:rsidR="002107DA" w:rsidRDefault="002107DA">
            <w:r>
              <w:t>Colin Ferguson (CF)</w:t>
            </w:r>
          </w:p>
        </w:tc>
        <w:tc>
          <w:tcPr>
            <w:tcW w:w="0" w:type="auto"/>
            <w:vAlign w:val="center"/>
            <w:hideMark/>
          </w:tcPr>
          <w:p w14:paraId="6359A1BF" w14:textId="77777777" w:rsidR="002107DA" w:rsidRDefault="002107DA">
            <w:r>
              <w:t>Dairy Sector Council Member</w:t>
            </w:r>
          </w:p>
        </w:tc>
      </w:tr>
      <w:tr w:rsidR="002107DA" w14:paraId="7F986197" w14:textId="77777777" w:rsidTr="00364044">
        <w:trPr>
          <w:trHeight w:val="393"/>
        </w:trPr>
        <w:tc>
          <w:tcPr>
            <w:tcW w:w="0" w:type="auto"/>
            <w:vAlign w:val="center"/>
            <w:hideMark/>
          </w:tcPr>
          <w:p w14:paraId="7266668B" w14:textId="77777777" w:rsidR="002107DA" w:rsidRDefault="002107DA">
            <w:r>
              <w:t>Emma Furnival (EF)</w:t>
            </w:r>
          </w:p>
        </w:tc>
        <w:tc>
          <w:tcPr>
            <w:tcW w:w="0" w:type="auto"/>
            <w:vAlign w:val="center"/>
            <w:hideMark/>
          </w:tcPr>
          <w:p w14:paraId="5D78D536" w14:textId="77777777" w:rsidR="002107DA" w:rsidRDefault="002107DA">
            <w:r>
              <w:t>Dairy Sector Council Member</w:t>
            </w:r>
          </w:p>
        </w:tc>
      </w:tr>
      <w:tr w:rsidR="002107DA" w14:paraId="613888D8" w14:textId="77777777" w:rsidTr="00364044">
        <w:trPr>
          <w:trHeight w:val="393"/>
        </w:trPr>
        <w:tc>
          <w:tcPr>
            <w:tcW w:w="0" w:type="auto"/>
            <w:vAlign w:val="center"/>
            <w:hideMark/>
          </w:tcPr>
          <w:p w14:paraId="13E4CA0E" w14:textId="77777777" w:rsidR="002107DA" w:rsidRDefault="002107DA">
            <w:r>
              <w:t>Gemma Smale-Rowland (GSR)</w:t>
            </w:r>
          </w:p>
        </w:tc>
        <w:tc>
          <w:tcPr>
            <w:tcW w:w="0" w:type="auto"/>
            <w:vAlign w:val="center"/>
            <w:hideMark/>
          </w:tcPr>
          <w:p w14:paraId="4B2839A7" w14:textId="77777777" w:rsidR="002107DA" w:rsidRDefault="002107DA">
            <w:r>
              <w:t>Dairy Sector Council Member</w:t>
            </w:r>
          </w:p>
        </w:tc>
      </w:tr>
      <w:tr w:rsidR="002107DA" w14:paraId="15DAC4E0" w14:textId="77777777" w:rsidTr="00364044">
        <w:trPr>
          <w:trHeight w:val="393"/>
        </w:trPr>
        <w:tc>
          <w:tcPr>
            <w:tcW w:w="0" w:type="auto"/>
            <w:vAlign w:val="center"/>
            <w:hideMark/>
          </w:tcPr>
          <w:p w14:paraId="50E6A3C1" w14:textId="6468E8BD" w:rsidR="002107DA" w:rsidRDefault="002107DA">
            <w:r>
              <w:t>Lyndon Edwards (LE)</w:t>
            </w:r>
          </w:p>
        </w:tc>
        <w:tc>
          <w:tcPr>
            <w:tcW w:w="0" w:type="auto"/>
            <w:vAlign w:val="center"/>
            <w:hideMark/>
          </w:tcPr>
          <w:p w14:paraId="3B25026C" w14:textId="07D2ACEA" w:rsidR="002107DA" w:rsidRDefault="002107DA">
            <w:r>
              <w:t xml:space="preserve">Dairy Sector Council </w:t>
            </w:r>
            <w:r w:rsidR="00364044">
              <w:t>Chair</w:t>
            </w:r>
          </w:p>
        </w:tc>
      </w:tr>
      <w:tr w:rsidR="002107DA" w14:paraId="27AA67D7" w14:textId="77777777" w:rsidTr="00364044">
        <w:trPr>
          <w:trHeight w:val="393"/>
        </w:trPr>
        <w:tc>
          <w:tcPr>
            <w:tcW w:w="0" w:type="auto"/>
            <w:vAlign w:val="center"/>
            <w:hideMark/>
          </w:tcPr>
          <w:p w14:paraId="04BF7E79" w14:textId="77777777" w:rsidR="002107DA" w:rsidRDefault="002107DA">
            <w:r>
              <w:t>Patrick Morris-Eyton (PME)</w:t>
            </w:r>
          </w:p>
        </w:tc>
        <w:tc>
          <w:tcPr>
            <w:tcW w:w="0" w:type="auto"/>
            <w:vAlign w:val="center"/>
            <w:hideMark/>
          </w:tcPr>
          <w:p w14:paraId="4163AB2B" w14:textId="77777777" w:rsidR="002107DA" w:rsidRDefault="002107DA">
            <w:r>
              <w:t>Dairy Sector Council Member</w:t>
            </w:r>
          </w:p>
        </w:tc>
      </w:tr>
      <w:tr w:rsidR="002107DA" w14:paraId="138088D0" w14:textId="77777777" w:rsidTr="00364044">
        <w:trPr>
          <w:trHeight w:val="393"/>
        </w:trPr>
        <w:tc>
          <w:tcPr>
            <w:tcW w:w="0" w:type="auto"/>
            <w:vAlign w:val="center"/>
            <w:hideMark/>
          </w:tcPr>
          <w:p w14:paraId="4F5E6711" w14:textId="77777777" w:rsidR="002107DA" w:rsidRDefault="002107DA">
            <w:r>
              <w:t>Rob Nancekivell (RN)</w:t>
            </w:r>
          </w:p>
        </w:tc>
        <w:tc>
          <w:tcPr>
            <w:tcW w:w="0" w:type="auto"/>
            <w:vAlign w:val="center"/>
            <w:hideMark/>
          </w:tcPr>
          <w:p w14:paraId="73A4C759" w14:textId="77777777" w:rsidR="002107DA" w:rsidRDefault="002107DA">
            <w:r>
              <w:t>Dairy Sector Council Member</w:t>
            </w:r>
          </w:p>
        </w:tc>
      </w:tr>
      <w:tr w:rsidR="002107DA" w14:paraId="73B57240" w14:textId="77777777" w:rsidTr="00364044">
        <w:trPr>
          <w:trHeight w:val="393"/>
        </w:trPr>
        <w:tc>
          <w:tcPr>
            <w:tcW w:w="0" w:type="auto"/>
            <w:vAlign w:val="center"/>
            <w:hideMark/>
          </w:tcPr>
          <w:p w14:paraId="450D4132" w14:textId="77777777" w:rsidR="002107DA" w:rsidRDefault="002107DA">
            <w:r>
              <w:t>Adam Short (AS)</w:t>
            </w:r>
          </w:p>
        </w:tc>
        <w:tc>
          <w:tcPr>
            <w:tcW w:w="0" w:type="auto"/>
            <w:vAlign w:val="center"/>
            <w:hideMark/>
          </w:tcPr>
          <w:p w14:paraId="288AE665" w14:textId="77777777" w:rsidR="002107DA" w:rsidRDefault="002107DA">
            <w:r>
              <w:t>AHDB: Data Programmes Associate Director</w:t>
            </w:r>
          </w:p>
        </w:tc>
      </w:tr>
      <w:tr w:rsidR="002107DA" w14:paraId="4E7B6E4D" w14:textId="77777777" w:rsidTr="00364044">
        <w:trPr>
          <w:trHeight w:val="393"/>
        </w:trPr>
        <w:tc>
          <w:tcPr>
            <w:tcW w:w="0" w:type="auto"/>
            <w:vAlign w:val="center"/>
            <w:hideMark/>
          </w:tcPr>
          <w:p w14:paraId="12ECFEFC" w14:textId="77777777" w:rsidR="002107DA" w:rsidRDefault="002107DA">
            <w:r>
              <w:t>Colin Turner (CT)</w:t>
            </w:r>
          </w:p>
        </w:tc>
        <w:tc>
          <w:tcPr>
            <w:tcW w:w="0" w:type="auto"/>
            <w:vAlign w:val="center"/>
            <w:hideMark/>
          </w:tcPr>
          <w:p w14:paraId="28FEB53B" w14:textId="77777777" w:rsidR="002107DA" w:rsidRDefault="002107DA">
            <w:r>
              <w:t>AHDB: Financial Controller</w:t>
            </w:r>
          </w:p>
        </w:tc>
      </w:tr>
      <w:tr w:rsidR="002107DA" w14:paraId="18C28C39" w14:textId="77777777" w:rsidTr="00364044">
        <w:trPr>
          <w:trHeight w:val="393"/>
        </w:trPr>
        <w:tc>
          <w:tcPr>
            <w:tcW w:w="0" w:type="auto"/>
            <w:vAlign w:val="center"/>
            <w:hideMark/>
          </w:tcPr>
          <w:p w14:paraId="70435FF4" w14:textId="77777777" w:rsidR="002107DA" w:rsidRDefault="002107DA">
            <w:r>
              <w:t>Helen Herniman (HH)</w:t>
            </w:r>
          </w:p>
        </w:tc>
        <w:tc>
          <w:tcPr>
            <w:tcW w:w="0" w:type="auto"/>
            <w:vAlign w:val="center"/>
            <w:hideMark/>
          </w:tcPr>
          <w:p w14:paraId="63C507A1" w14:textId="77777777" w:rsidR="002107DA" w:rsidRDefault="002107DA">
            <w:r>
              <w:t>AHDB: CEO</w:t>
            </w:r>
          </w:p>
        </w:tc>
      </w:tr>
      <w:tr w:rsidR="002107DA" w14:paraId="4DCC48F8" w14:textId="77777777" w:rsidTr="00364044">
        <w:trPr>
          <w:trHeight w:val="393"/>
        </w:trPr>
        <w:tc>
          <w:tcPr>
            <w:tcW w:w="0" w:type="auto"/>
            <w:vAlign w:val="center"/>
            <w:hideMark/>
          </w:tcPr>
          <w:p w14:paraId="7A8A2D49" w14:textId="77777777" w:rsidR="002107DA" w:rsidRDefault="002107DA">
            <w:r>
              <w:t>Jamie McCoy (JM)</w:t>
            </w:r>
          </w:p>
        </w:tc>
        <w:tc>
          <w:tcPr>
            <w:tcW w:w="0" w:type="auto"/>
            <w:vAlign w:val="center"/>
            <w:hideMark/>
          </w:tcPr>
          <w:p w14:paraId="21F84DC5" w14:textId="77777777" w:rsidR="002107DA" w:rsidRDefault="002107DA">
            <w:r>
              <w:t>AHDB: Head of Dairy Engagement</w:t>
            </w:r>
          </w:p>
        </w:tc>
      </w:tr>
      <w:tr w:rsidR="002107DA" w14:paraId="168BABDD" w14:textId="77777777" w:rsidTr="00364044">
        <w:trPr>
          <w:trHeight w:val="393"/>
        </w:trPr>
        <w:tc>
          <w:tcPr>
            <w:tcW w:w="0" w:type="auto"/>
            <w:vAlign w:val="center"/>
            <w:hideMark/>
          </w:tcPr>
          <w:p w14:paraId="31183A18" w14:textId="77777777" w:rsidR="002107DA" w:rsidRDefault="002107DA">
            <w:r>
              <w:t>Jenn Birrell (JB)</w:t>
            </w:r>
          </w:p>
        </w:tc>
        <w:tc>
          <w:tcPr>
            <w:tcW w:w="0" w:type="auto"/>
            <w:vAlign w:val="center"/>
            <w:hideMark/>
          </w:tcPr>
          <w:p w14:paraId="0979890F" w14:textId="77777777" w:rsidR="002107DA" w:rsidRDefault="002107DA">
            <w:r>
              <w:t>AHDB: Head of Performance and Evaluation</w:t>
            </w:r>
          </w:p>
        </w:tc>
      </w:tr>
      <w:tr w:rsidR="002107DA" w14:paraId="0FF18A96" w14:textId="77777777" w:rsidTr="00364044">
        <w:trPr>
          <w:trHeight w:val="393"/>
        </w:trPr>
        <w:tc>
          <w:tcPr>
            <w:tcW w:w="0" w:type="auto"/>
            <w:vAlign w:val="center"/>
            <w:hideMark/>
          </w:tcPr>
          <w:p w14:paraId="074D0598" w14:textId="77777777" w:rsidR="002107DA" w:rsidRDefault="002107DA">
            <w:r>
              <w:t>Ken Boyns (KB)</w:t>
            </w:r>
          </w:p>
        </w:tc>
        <w:tc>
          <w:tcPr>
            <w:tcW w:w="0" w:type="auto"/>
            <w:vAlign w:val="center"/>
            <w:hideMark/>
          </w:tcPr>
          <w:p w14:paraId="30DC568F" w14:textId="77777777" w:rsidR="002107DA" w:rsidRDefault="002107DA">
            <w:r>
              <w:t>AHDB: Centre of Excellence Director</w:t>
            </w:r>
          </w:p>
        </w:tc>
      </w:tr>
      <w:tr w:rsidR="002107DA" w14:paraId="66FCB585" w14:textId="77777777" w:rsidTr="00364044">
        <w:trPr>
          <w:trHeight w:val="393"/>
        </w:trPr>
        <w:tc>
          <w:tcPr>
            <w:tcW w:w="0" w:type="auto"/>
            <w:vAlign w:val="center"/>
            <w:hideMark/>
          </w:tcPr>
          <w:p w14:paraId="405E5FC7" w14:textId="77777777" w:rsidR="002107DA" w:rsidRDefault="002107DA">
            <w:r>
              <w:t>Marco Winters (MW)</w:t>
            </w:r>
          </w:p>
        </w:tc>
        <w:tc>
          <w:tcPr>
            <w:tcW w:w="0" w:type="auto"/>
            <w:vAlign w:val="center"/>
            <w:hideMark/>
          </w:tcPr>
          <w:p w14:paraId="7F8D3379" w14:textId="77777777" w:rsidR="002107DA" w:rsidRDefault="002107DA">
            <w:r>
              <w:t>AHDB: Head of Animal Genetics</w:t>
            </w:r>
          </w:p>
        </w:tc>
      </w:tr>
      <w:tr w:rsidR="002107DA" w14:paraId="363F42DC" w14:textId="77777777" w:rsidTr="00364044">
        <w:trPr>
          <w:trHeight w:val="393"/>
        </w:trPr>
        <w:tc>
          <w:tcPr>
            <w:tcW w:w="0" w:type="auto"/>
            <w:vAlign w:val="center"/>
            <w:hideMark/>
          </w:tcPr>
          <w:p w14:paraId="07CCA63B" w14:textId="77777777" w:rsidR="002107DA" w:rsidRDefault="002107DA">
            <w:r>
              <w:t>Paul Flanagan (PF)</w:t>
            </w:r>
          </w:p>
        </w:tc>
        <w:tc>
          <w:tcPr>
            <w:tcW w:w="0" w:type="auto"/>
            <w:vAlign w:val="center"/>
            <w:hideMark/>
          </w:tcPr>
          <w:p w14:paraId="5111E306" w14:textId="77777777" w:rsidR="002107DA" w:rsidRDefault="002107DA">
            <w:r>
              <w:t>AHDB: Dairy Sector Director</w:t>
            </w:r>
          </w:p>
        </w:tc>
      </w:tr>
      <w:tr w:rsidR="002107DA" w14:paraId="669DB6BC" w14:textId="77777777" w:rsidTr="00364044">
        <w:trPr>
          <w:trHeight w:val="393"/>
        </w:trPr>
        <w:tc>
          <w:tcPr>
            <w:tcW w:w="0" w:type="auto"/>
            <w:vAlign w:val="center"/>
            <w:hideMark/>
          </w:tcPr>
          <w:p w14:paraId="33F4B80E" w14:textId="77777777" w:rsidR="002107DA" w:rsidRDefault="002107DA">
            <w:r>
              <w:t>Tony Holmes (TH)</w:t>
            </w:r>
          </w:p>
        </w:tc>
        <w:tc>
          <w:tcPr>
            <w:tcW w:w="0" w:type="auto"/>
            <w:vAlign w:val="center"/>
            <w:hideMark/>
          </w:tcPr>
          <w:p w14:paraId="4E45CB86" w14:textId="77777777" w:rsidR="002107DA" w:rsidRDefault="002107DA">
            <w:r>
              <w:t>AHDB: Finance and Operations Director</w:t>
            </w:r>
          </w:p>
        </w:tc>
      </w:tr>
      <w:tr w:rsidR="002107DA" w14:paraId="5D1B1023" w14:textId="77777777" w:rsidTr="00364044">
        <w:trPr>
          <w:trHeight w:val="393"/>
        </w:trPr>
        <w:tc>
          <w:tcPr>
            <w:tcW w:w="0" w:type="auto"/>
            <w:vAlign w:val="center"/>
            <w:hideMark/>
          </w:tcPr>
          <w:p w14:paraId="4B782915" w14:textId="77777777" w:rsidR="002107DA" w:rsidRDefault="002107DA">
            <w:r>
              <w:t>Sarah Reid (SR)</w:t>
            </w:r>
          </w:p>
        </w:tc>
        <w:tc>
          <w:tcPr>
            <w:tcW w:w="0" w:type="auto"/>
            <w:vAlign w:val="center"/>
            <w:hideMark/>
          </w:tcPr>
          <w:p w14:paraId="5BCCDBDA" w14:textId="77777777" w:rsidR="002107DA" w:rsidRDefault="002107DA">
            <w:r>
              <w:t>AHDB: Dairy PA / Minute Taker</w:t>
            </w:r>
          </w:p>
        </w:tc>
      </w:tr>
    </w:tbl>
    <w:p w14:paraId="5C0C4E02" w14:textId="3704D5B8" w:rsidR="00E07C04" w:rsidRDefault="00E07C04" w:rsidP="0025516A">
      <w:pPr>
        <w:pStyle w:val="Heading4"/>
      </w:pPr>
      <w:r>
        <w:lastRenderedPageBreak/>
        <w:t>Apologies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56"/>
        <w:gridCol w:w="4859"/>
      </w:tblGrid>
      <w:tr w:rsidR="002107DA" w14:paraId="37B12676" w14:textId="77777777" w:rsidTr="00364044">
        <w:trPr>
          <w:trHeight w:val="441"/>
        </w:trPr>
        <w:tc>
          <w:tcPr>
            <w:tcW w:w="4856" w:type="dxa"/>
            <w:tcMar>
              <w:top w:w="0" w:type="dxa"/>
              <w:left w:w="108" w:type="dxa"/>
              <w:bottom w:w="0" w:type="dxa"/>
              <w:right w:w="108" w:type="dxa"/>
            </w:tcMar>
            <w:hideMark/>
          </w:tcPr>
          <w:p w14:paraId="411664B8" w14:textId="77777777" w:rsidR="002107DA" w:rsidRDefault="002107DA">
            <w:pPr>
              <w:pStyle w:val="Tableheading"/>
              <w:rPr>
                <w:kern w:val="2"/>
                <w:sz w:val="24"/>
                <w:szCs w:val="24"/>
                <w:lang w:eastAsia="en-GB"/>
                <w14:ligatures w14:val="standardContextual"/>
              </w:rPr>
            </w:pPr>
            <w:r>
              <w:t>Name</w:t>
            </w:r>
          </w:p>
        </w:tc>
        <w:tc>
          <w:tcPr>
            <w:tcW w:w="4859" w:type="dxa"/>
            <w:tcMar>
              <w:top w:w="0" w:type="dxa"/>
              <w:left w:w="108" w:type="dxa"/>
              <w:bottom w:w="0" w:type="dxa"/>
              <w:right w:w="108" w:type="dxa"/>
            </w:tcMar>
            <w:hideMark/>
          </w:tcPr>
          <w:p w14:paraId="1322C375" w14:textId="77777777" w:rsidR="002107DA" w:rsidRDefault="002107DA">
            <w:pPr>
              <w:pStyle w:val="Tableheading"/>
            </w:pPr>
            <w:r>
              <w:t>Role</w:t>
            </w:r>
          </w:p>
        </w:tc>
      </w:tr>
      <w:tr w:rsidR="002107DA" w14:paraId="05D9273A" w14:textId="77777777" w:rsidTr="00364044">
        <w:trPr>
          <w:trHeight w:val="608"/>
        </w:trPr>
        <w:tc>
          <w:tcPr>
            <w:tcW w:w="4856" w:type="dxa"/>
            <w:vAlign w:val="center"/>
            <w:hideMark/>
          </w:tcPr>
          <w:p w14:paraId="221D573C" w14:textId="77777777" w:rsidR="002107DA" w:rsidRDefault="002107DA">
            <w:r>
              <w:t>Mike King (MK)</w:t>
            </w:r>
          </w:p>
        </w:tc>
        <w:tc>
          <w:tcPr>
            <w:tcW w:w="4859" w:type="dxa"/>
            <w:vAlign w:val="center"/>
            <w:hideMark/>
          </w:tcPr>
          <w:p w14:paraId="5AA84E85" w14:textId="77777777" w:rsidR="002107DA" w:rsidRDefault="002107DA">
            <w:r>
              <w:t>Dairy Sector Council Member</w:t>
            </w:r>
          </w:p>
        </w:tc>
      </w:tr>
    </w:tbl>
    <w:p w14:paraId="053A5A55" w14:textId="77777777" w:rsidR="00D74144" w:rsidRDefault="00D74144" w:rsidP="00D74144">
      <w:pPr>
        <w:pStyle w:val="Heading4"/>
        <w:rPr>
          <w:kern w:val="2"/>
          <w:szCs w:val="28"/>
          <w14:ligatures w14:val="standardContextual"/>
        </w:rPr>
      </w:pPr>
      <w:r>
        <w:t>Minutes</w:t>
      </w:r>
    </w:p>
    <w:p w14:paraId="28FE8182" w14:textId="6D6FFF1A" w:rsidR="00D74144" w:rsidRDefault="00D74144">
      <w:pPr>
        <w:pStyle w:val="Heading5"/>
        <w:rPr>
          <w:kern w:val="2"/>
          <w:szCs w:val="24"/>
          <w14:ligatures w14:val="standardContextual"/>
        </w:rPr>
      </w:pPr>
      <w:r>
        <w:t>Welcome and apologies for absence</w:t>
      </w:r>
    </w:p>
    <w:p w14:paraId="3228DE6A" w14:textId="42A8AD18" w:rsidR="00D74144" w:rsidRPr="00364044" w:rsidRDefault="003E132B" w:rsidP="00364044">
      <w:pPr>
        <w:jc w:val="both"/>
        <w:rPr>
          <w:rFonts w:asciiTheme="minorHAnsi" w:hAnsiTheme="minorHAnsi" w:cstheme="minorBidi"/>
        </w:rPr>
      </w:pPr>
      <w:r w:rsidRPr="00364044">
        <w:rPr>
          <w:rFonts w:asciiTheme="minorHAnsi" w:hAnsiTheme="minorHAnsi" w:cstheme="minorBidi"/>
        </w:rPr>
        <w:t>The Chair welcomed SC Members. Apologies were noted from M</w:t>
      </w:r>
      <w:r w:rsidR="00375F0D" w:rsidRPr="00364044">
        <w:rPr>
          <w:rFonts w:asciiTheme="minorHAnsi" w:hAnsiTheme="minorHAnsi" w:cstheme="minorBidi"/>
        </w:rPr>
        <w:t>K.</w:t>
      </w:r>
    </w:p>
    <w:p w14:paraId="6A6DA73E" w14:textId="3D5EE087" w:rsidR="00D74144" w:rsidRDefault="00D74144" w:rsidP="00375F0D">
      <w:pPr>
        <w:pStyle w:val="Heading5"/>
        <w:jc w:val="both"/>
        <w:rPr>
          <w:kern w:val="2"/>
          <w:szCs w:val="24"/>
          <w14:ligatures w14:val="standardContextual"/>
        </w:rPr>
      </w:pPr>
      <w:r>
        <w:t>Declarations of interest</w:t>
      </w:r>
    </w:p>
    <w:p w14:paraId="5E5EB28B" w14:textId="77777777" w:rsidR="00D74144" w:rsidRPr="00364044" w:rsidRDefault="00112EDA" w:rsidP="00364044">
      <w:pPr>
        <w:jc w:val="both"/>
        <w:rPr>
          <w:rFonts w:asciiTheme="minorHAnsi" w:hAnsiTheme="minorHAnsi" w:cstheme="minorBidi"/>
        </w:rPr>
      </w:pPr>
      <w:r w:rsidRPr="00364044">
        <w:rPr>
          <w:rFonts w:asciiTheme="minorHAnsi" w:hAnsiTheme="minorHAnsi" w:cstheme="minorBidi"/>
        </w:rPr>
        <w:t>AB declared she had taken on the tenancy</w:t>
      </w:r>
      <w:r w:rsidR="003E132B" w:rsidRPr="00364044">
        <w:rPr>
          <w:rFonts w:asciiTheme="minorHAnsi" w:hAnsiTheme="minorHAnsi" w:cstheme="minorBidi"/>
        </w:rPr>
        <w:t xml:space="preserve"> of </w:t>
      </w:r>
      <w:r w:rsidRPr="00364044">
        <w:rPr>
          <w:rFonts w:asciiTheme="minorHAnsi" w:hAnsiTheme="minorHAnsi" w:cstheme="minorBidi"/>
        </w:rPr>
        <w:t>a Strategic Dairy Farm.</w:t>
      </w:r>
      <w:r w:rsidR="003E132B" w:rsidRPr="00364044">
        <w:rPr>
          <w:rFonts w:asciiTheme="minorHAnsi" w:hAnsiTheme="minorHAnsi" w:cstheme="minorBidi"/>
        </w:rPr>
        <w:t xml:space="preserve"> No further declarations were made.</w:t>
      </w:r>
    </w:p>
    <w:p w14:paraId="67CAA193" w14:textId="7EE69230" w:rsidR="00D74144" w:rsidRDefault="00D74144" w:rsidP="00375F0D">
      <w:pPr>
        <w:pStyle w:val="Heading5"/>
        <w:jc w:val="both"/>
        <w:rPr>
          <w:kern w:val="2"/>
          <w:szCs w:val="24"/>
          <w14:ligatures w14:val="standardContextual"/>
        </w:rPr>
      </w:pPr>
      <w:r>
        <w:t>Minutes of the meetings on 9 December 2025 and 18 February 2026</w:t>
      </w:r>
    </w:p>
    <w:p w14:paraId="7DCA48B2" w14:textId="77777777" w:rsidR="00D74144" w:rsidRPr="00364044" w:rsidRDefault="00D74144" w:rsidP="00364044">
      <w:pPr>
        <w:jc w:val="both"/>
        <w:rPr>
          <w:rFonts w:asciiTheme="minorHAnsi" w:hAnsiTheme="minorHAnsi" w:cstheme="minorBidi"/>
        </w:rPr>
      </w:pPr>
      <w:r w:rsidRPr="00364044">
        <w:rPr>
          <w:rFonts w:asciiTheme="minorHAnsi" w:hAnsiTheme="minorHAnsi" w:cstheme="minorBidi"/>
        </w:rPr>
        <w:t>The minutes of 9 December 2025 and 18 February 2026 were approved as an accurate record.</w:t>
      </w:r>
    </w:p>
    <w:p w14:paraId="6910D8AF" w14:textId="69A13331" w:rsidR="00D74144" w:rsidRDefault="00D74144" w:rsidP="00375F0D">
      <w:pPr>
        <w:pStyle w:val="Heading5"/>
        <w:jc w:val="both"/>
        <w:rPr>
          <w:kern w:val="2"/>
          <w:szCs w:val="24"/>
          <w14:ligatures w14:val="standardContextual"/>
        </w:rPr>
      </w:pPr>
      <w:r>
        <w:t>Matters arising from the meetings held on 9 December 2025 and 18 February 2026</w:t>
      </w:r>
    </w:p>
    <w:p w14:paraId="4FB11D32" w14:textId="77777777" w:rsidR="00D74144" w:rsidRPr="00364044" w:rsidRDefault="000B6A96" w:rsidP="00364044">
      <w:pPr>
        <w:jc w:val="both"/>
        <w:rPr>
          <w:rFonts w:asciiTheme="minorHAnsi" w:hAnsiTheme="minorHAnsi" w:cstheme="minorBidi"/>
        </w:rPr>
      </w:pPr>
      <w:r w:rsidRPr="00364044">
        <w:rPr>
          <w:rFonts w:asciiTheme="minorHAnsi" w:hAnsiTheme="minorHAnsi" w:cstheme="minorBidi"/>
        </w:rPr>
        <w:t>PF provided a verbal update on actions arising from the meetings held on 9 December 2025 and 18 February 2026, including export-related actions, engagement and CRM activity, high yielding group terms of reference, incorporation of KPIs into the SC Members plan, resolution of a Dairy Carbon Network payment, updated levy income and milk volume assumptions, and ongoing marketing and market engagement activity. SC Members noted progress and no outstanding actions were identified.</w:t>
      </w:r>
    </w:p>
    <w:p w14:paraId="75CC16A1" w14:textId="419B2D68" w:rsidR="00D74144" w:rsidRDefault="00D74144" w:rsidP="00375F0D">
      <w:pPr>
        <w:pStyle w:val="Heading5"/>
        <w:jc w:val="both"/>
        <w:rPr>
          <w:kern w:val="2"/>
          <w:szCs w:val="24"/>
          <w14:ligatures w14:val="standardContextual"/>
        </w:rPr>
      </w:pPr>
      <w:r>
        <w:t>SC Member Meeting Guide</w:t>
      </w:r>
    </w:p>
    <w:p w14:paraId="12950785" w14:textId="77777777" w:rsidR="00D74144" w:rsidRPr="00364044" w:rsidRDefault="00D74144" w:rsidP="00364044">
      <w:pPr>
        <w:jc w:val="both"/>
        <w:rPr>
          <w:rFonts w:asciiTheme="minorHAnsi" w:hAnsiTheme="minorHAnsi" w:cstheme="minorBidi"/>
        </w:rPr>
      </w:pPr>
      <w:r w:rsidRPr="00364044">
        <w:rPr>
          <w:rFonts w:asciiTheme="minorHAnsi" w:hAnsiTheme="minorHAnsi" w:cstheme="minorBidi"/>
        </w:rPr>
        <w:t>PF introduced the meeting guide, which was noted by SC Members.</w:t>
      </w:r>
    </w:p>
    <w:p w14:paraId="04D852FC" w14:textId="5F6CE80E" w:rsidR="00D74144" w:rsidRDefault="00D74144" w:rsidP="00375F0D">
      <w:pPr>
        <w:pStyle w:val="Heading5"/>
        <w:jc w:val="both"/>
        <w:rPr>
          <w:kern w:val="2"/>
          <w:szCs w:val="24"/>
          <w14:ligatures w14:val="standardContextual"/>
        </w:rPr>
      </w:pPr>
      <w:r>
        <w:t>Chair Report / Levy Payer Feedback from SC Members</w:t>
      </w:r>
    </w:p>
    <w:p w14:paraId="1EFCBB0A" w14:textId="77777777" w:rsidR="00D74144" w:rsidRPr="00364044" w:rsidRDefault="003A0114" w:rsidP="00364044">
      <w:pPr>
        <w:jc w:val="both"/>
        <w:rPr>
          <w:rFonts w:asciiTheme="minorHAnsi" w:hAnsiTheme="minorHAnsi" w:cstheme="minorBidi"/>
        </w:rPr>
      </w:pPr>
      <w:r w:rsidRPr="00364044">
        <w:rPr>
          <w:rFonts w:asciiTheme="minorHAnsi" w:hAnsiTheme="minorHAnsi" w:cstheme="minorBidi"/>
        </w:rPr>
        <w:t>The Chair provided a verbal update on levy payer feedback arising from his engagement at DairyTech and through Dairy Sector Council Working Groups. He reported a generally more positive tone from levy payers towards AHDB’s current direction and activity. SC Members shared feedback from their own direct conversations and ongoing interactions with levy payers. EF highlighted positive external feedback on AHDB’s milk price commentary, noting that the Milk Price Hub was being actively referenced by levy payers and viewed as a timely, credible and trusted source of information during a period of market volatility. EF also noted strong engagement with AHDB’s wider milk price and market insight communications, including digital and social outputs. CF reported improved visibility of AHDB activity and more constructive levy payer conversations compared to previous periods. During discussions, the Chair questioned the relevance and value of the Mobility App, given market changes since its development. PF agreed to review the position and learnings with the Animal Health and Welfare team.</w:t>
      </w:r>
    </w:p>
    <w:p w14:paraId="4D4B472A" w14:textId="77777777" w:rsidR="00D74144" w:rsidRPr="00D74144" w:rsidRDefault="003575DB" w:rsidP="00375F0D">
      <w:pPr>
        <w:jc w:val="both"/>
        <w:rPr>
          <w:rFonts w:asciiTheme="minorHAnsi" w:hAnsiTheme="minorHAnsi" w:cstheme="minorBidi"/>
        </w:rPr>
      </w:pPr>
      <w:r w:rsidRPr="003575DB">
        <w:t>The Marketing Subgroup meeting took place; however, full membership was not in attendance due to a mix-up with invitations and member availability. Given the volume of current marketing activity, PF confirmed</w:t>
      </w:r>
      <w:r w:rsidR="003E132B">
        <w:t xml:space="preserve"> that the meeting should be rescheduled to enable full participation.</w:t>
      </w:r>
    </w:p>
    <w:p w14:paraId="23D976E2" w14:textId="77777777" w:rsidR="00D74144" w:rsidRPr="00D74144" w:rsidRDefault="007C1AB0" w:rsidP="00375F0D">
      <w:pPr>
        <w:jc w:val="both"/>
        <w:rPr>
          <w:rFonts w:asciiTheme="minorHAnsi" w:hAnsiTheme="minorHAnsi" w:cstheme="minorBidi"/>
        </w:rPr>
      </w:pPr>
      <w:r w:rsidRPr="007C1AB0">
        <w:t>AHDB Multisite Group – Terms of Reference: SC Members agreed that, while the AHDB Multisite Group should remain invite-only due to confidentiality and Chatham House rules, the Terms of Reference should be reviewed to avoid an overly closed interpretation and to allow controlled flexibility in inviting additional participants where appropriate.</w:t>
      </w:r>
    </w:p>
    <w:p w14:paraId="1026CCEE" w14:textId="59C5D64A" w:rsidR="00D74144" w:rsidRPr="00D74144" w:rsidRDefault="00D56FDC" w:rsidP="00375F0D">
      <w:pPr>
        <w:jc w:val="both"/>
        <w:rPr>
          <w:rFonts w:asciiTheme="minorHAnsi" w:hAnsiTheme="minorHAnsi" w:cstheme="minorBidi"/>
        </w:rPr>
      </w:pPr>
      <w:r w:rsidRPr="00D56FDC">
        <w:t>EF raised concern that AHDB Board Minutes had not been available on the website since May 2025, limiting visibility of Board discussions and decision-making. HH advised that the minutes exist but publication has been delayed due to website accessibility compliance requirements. HH confirmed that work is underway to address this. EF suggested that brief updates from Board meetings on matters relevant to the SC Members would improve visibility of issues coming down the line. In response to wider discussion on governance connectivity between the Board and the SC Members, the Chair noted the value of a further joint discussion.</w:t>
      </w:r>
    </w:p>
    <w:p w14:paraId="768350CD" w14:textId="15BAB9AA" w:rsidR="00D74144" w:rsidRPr="00D74144" w:rsidRDefault="00CA4DB9" w:rsidP="00375F0D">
      <w:pPr>
        <w:jc w:val="both"/>
        <w:rPr>
          <w:rFonts w:asciiTheme="minorHAnsi" w:hAnsiTheme="minorHAnsi" w:cstheme="minorBidi"/>
        </w:rPr>
      </w:pPr>
      <w:r w:rsidRPr="00CA4DB9">
        <w:lastRenderedPageBreak/>
        <w:t>Following discussions on External Engagement / Nuffield Activity, SC Members noted ongoing Nuffield-related engagement, including the need to clarify funding arrangements for Japan-related activity.</w:t>
      </w:r>
    </w:p>
    <w:p w14:paraId="177208B2" w14:textId="79096751" w:rsidR="00D74144" w:rsidRDefault="00D74144" w:rsidP="00375F0D">
      <w:pPr>
        <w:pStyle w:val="Heading5"/>
        <w:jc w:val="both"/>
        <w:rPr>
          <w:kern w:val="2"/>
          <w:szCs w:val="24"/>
          <w14:ligatures w14:val="standardContextual"/>
        </w:rPr>
      </w:pPr>
      <w:r>
        <w:t>Dairy Business Plan: January 2026 Update</w:t>
      </w:r>
    </w:p>
    <w:p w14:paraId="3E2C06FD" w14:textId="77777777" w:rsidR="00D74144" w:rsidRPr="00364044" w:rsidRDefault="00F61A84" w:rsidP="00364044">
      <w:pPr>
        <w:jc w:val="both"/>
        <w:rPr>
          <w:rFonts w:asciiTheme="minorHAnsi" w:hAnsiTheme="minorHAnsi" w:cstheme="minorBidi"/>
        </w:rPr>
      </w:pPr>
      <w:r w:rsidRPr="00364044">
        <w:rPr>
          <w:rFonts w:asciiTheme="minorHAnsi" w:hAnsiTheme="minorHAnsi" w:cstheme="minorBidi"/>
        </w:rPr>
        <w:t>PF and HH presented an</w:t>
      </w:r>
      <w:r w:rsidR="003E132B" w:rsidRPr="00364044">
        <w:rPr>
          <w:rFonts w:asciiTheme="minorHAnsi" w:hAnsiTheme="minorHAnsi" w:cstheme="minorBidi"/>
        </w:rPr>
        <w:t xml:space="preserve"> update on the Dairy Business Plan, </w:t>
      </w:r>
      <w:r w:rsidRPr="00364044">
        <w:rPr>
          <w:rFonts w:asciiTheme="minorHAnsi" w:hAnsiTheme="minorHAnsi" w:cstheme="minorBidi"/>
        </w:rPr>
        <w:t>outlining</w:t>
      </w:r>
      <w:r w:rsidR="003E132B" w:rsidRPr="00364044">
        <w:rPr>
          <w:rFonts w:asciiTheme="minorHAnsi" w:hAnsiTheme="minorHAnsi" w:cstheme="minorBidi"/>
        </w:rPr>
        <w:t xml:space="preserve"> progress against delivery priorities and </w:t>
      </w:r>
      <w:r w:rsidRPr="00364044">
        <w:rPr>
          <w:rFonts w:asciiTheme="minorHAnsi" w:hAnsiTheme="minorHAnsi" w:cstheme="minorBidi"/>
        </w:rPr>
        <w:t xml:space="preserve">the </w:t>
      </w:r>
      <w:r w:rsidR="003E132B" w:rsidRPr="00364044">
        <w:rPr>
          <w:rFonts w:asciiTheme="minorHAnsi" w:hAnsiTheme="minorHAnsi" w:cstheme="minorBidi"/>
        </w:rPr>
        <w:t>current RAG status</w:t>
      </w:r>
      <w:r w:rsidRPr="00364044">
        <w:rPr>
          <w:rFonts w:asciiTheme="minorHAnsi" w:hAnsiTheme="minorHAnsi" w:cstheme="minorBidi"/>
        </w:rPr>
        <w:t xml:space="preserve"> across activity areas. PF covered Dairy-specific delivery in detail, while HH provided an update on Essentials 5, 6 and 7. PF advised that </w:t>
      </w:r>
      <w:proofErr w:type="gramStart"/>
      <w:r w:rsidRPr="00364044">
        <w:rPr>
          <w:rFonts w:asciiTheme="minorHAnsi" w:hAnsiTheme="minorHAnsi" w:cstheme="minorBidi"/>
        </w:rPr>
        <w:t>the majority of</w:t>
      </w:r>
      <w:proofErr w:type="gramEnd"/>
      <w:r w:rsidR="003E132B" w:rsidRPr="00364044">
        <w:rPr>
          <w:rFonts w:asciiTheme="minorHAnsi" w:hAnsiTheme="minorHAnsi" w:cstheme="minorBidi"/>
        </w:rPr>
        <w:t xml:space="preserve"> activity areas were progressing as expected</w:t>
      </w:r>
      <w:r w:rsidRPr="00364044">
        <w:rPr>
          <w:rFonts w:asciiTheme="minorHAnsi" w:hAnsiTheme="minorHAnsi" w:cstheme="minorBidi"/>
        </w:rPr>
        <w:t xml:space="preserve"> and continued to be monitored through agreed milestones and key performance indicators. He noted that a small number of strands were currently</w:t>
      </w:r>
      <w:r w:rsidR="003E132B" w:rsidRPr="00364044">
        <w:rPr>
          <w:rFonts w:asciiTheme="minorHAnsi" w:hAnsiTheme="minorHAnsi" w:cstheme="minorBidi"/>
        </w:rPr>
        <w:t xml:space="preserve"> rated amber</w:t>
      </w:r>
      <w:r w:rsidRPr="00364044">
        <w:rPr>
          <w:rFonts w:asciiTheme="minorHAnsi" w:hAnsiTheme="minorHAnsi" w:cstheme="minorBidi"/>
        </w:rPr>
        <w:t xml:space="preserve">, reflecting </w:t>
      </w:r>
      <w:r w:rsidR="003E132B" w:rsidRPr="00364044">
        <w:rPr>
          <w:rFonts w:asciiTheme="minorHAnsi" w:hAnsiTheme="minorHAnsi" w:cstheme="minorBidi"/>
        </w:rPr>
        <w:t xml:space="preserve">capacity </w:t>
      </w:r>
      <w:r w:rsidRPr="00364044">
        <w:rPr>
          <w:rFonts w:asciiTheme="minorHAnsi" w:hAnsiTheme="minorHAnsi" w:cstheme="minorBidi"/>
        </w:rPr>
        <w:t>and</w:t>
      </w:r>
      <w:r w:rsidR="003E132B" w:rsidRPr="00364044">
        <w:rPr>
          <w:rFonts w:asciiTheme="minorHAnsi" w:hAnsiTheme="minorHAnsi" w:cstheme="minorBidi"/>
        </w:rPr>
        <w:t xml:space="preserve"> dependency pressures</w:t>
      </w:r>
      <w:r w:rsidRPr="00364044">
        <w:rPr>
          <w:rFonts w:asciiTheme="minorHAnsi" w:hAnsiTheme="minorHAnsi" w:cstheme="minorBidi"/>
        </w:rPr>
        <w:t xml:space="preserve"> rather than delivery failure. PF highlighted that the Genetics strand was currently rated amber, reflecting resourcing and partner capacity pressures. He</w:t>
      </w:r>
      <w:r w:rsidR="003E132B" w:rsidRPr="00364044">
        <w:rPr>
          <w:rFonts w:asciiTheme="minorHAnsi" w:hAnsiTheme="minorHAnsi" w:cstheme="minorBidi"/>
        </w:rPr>
        <w:t xml:space="preserve"> also </w:t>
      </w:r>
      <w:r w:rsidRPr="00364044">
        <w:rPr>
          <w:rFonts w:asciiTheme="minorHAnsi" w:hAnsiTheme="minorHAnsi" w:cstheme="minorBidi"/>
        </w:rPr>
        <w:t xml:space="preserve">noted that proposed education activity with the Jamie Oliver Group remained on hold due to incompatibility between partner IT systems. PF outlined ongoing uncertainty at SRUC with </w:t>
      </w:r>
      <w:proofErr w:type="gramStart"/>
      <w:r w:rsidRPr="00364044">
        <w:rPr>
          <w:rFonts w:asciiTheme="minorHAnsi" w:hAnsiTheme="minorHAnsi" w:cstheme="minorBidi"/>
        </w:rPr>
        <w:t>a number of</w:t>
      </w:r>
      <w:proofErr w:type="gramEnd"/>
      <w:r w:rsidRPr="00364044">
        <w:rPr>
          <w:rFonts w:asciiTheme="minorHAnsi" w:hAnsiTheme="minorHAnsi" w:cstheme="minorBidi"/>
        </w:rPr>
        <w:t xml:space="preserve"> roles being reduced. SC Members agreed </w:t>
      </w:r>
      <w:r w:rsidR="003E132B" w:rsidRPr="00364044">
        <w:rPr>
          <w:rFonts w:asciiTheme="minorHAnsi" w:hAnsiTheme="minorHAnsi" w:cstheme="minorBidi"/>
        </w:rPr>
        <w:t xml:space="preserve">that further clarity </w:t>
      </w:r>
      <w:r w:rsidRPr="00364044">
        <w:rPr>
          <w:rFonts w:asciiTheme="minorHAnsi" w:hAnsiTheme="minorHAnsi" w:cstheme="minorBidi"/>
        </w:rPr>
        <w:t xml:space="preserve">on the situation </w:t>
      </w:r>
      <w:r w:rsidR="003E132B" w:rsidRPr="00364044">
        <w:rPr>
          <w:rFonts w:asciiTheme="minorHAnsi" w:hAnsiTheme="minorHAnsi" w:cstheme="minorBidi"/>
        </w:rPr>
        <w:t xml:space="preserve">was required </w:t>
      </w:r>
      <w:r w:rsidRPr="00364044">
        <w:rPr>
          <w:rFonts w:asciiTheme="minorHAnsi" w:hAnsiTheme="minorHAnsi" w:cstheme="minorBidi"/>
        </w:rPr>
        <w:t xml:space="preserve">to establish </w:t>
      </w:r>
      <w:r w:rsidR="003E132B" w:rsidRPr="00364044">
        <w:rPr>
          <w:rFonts w:asciiTheme="minorHAnsi" w:hAnsiTheme="minorHAnsi" w:cstheme="minorBidi"/>
        </w:rPr>
        <w:t xml:space="preserve">any impact </w:t>
      </w:r>
      <w:r w:rsidRPr="00364044">
        <w:rPr>
          <w:rFonts w:asciiTheme="minorHAnsi" w:hAnsiTheme="minorHAnsi" w:cstheme="minorBidi"/>
        </w:rPr>
        <w:t>from SRUC changes on</w:t>
      </w:r>
      <w:r w:rsidR="003E132B" w:rsidRPr="00364044">
        <w:rPr>
          <w:rFonts w:asciiTheme="minorHAnsi" w:hAnsiTheme="minorHAnsi" w:cstheme="minorBidi"/>
        </w:rPr>
        <w:t xml:space="preserve"> AHDB activity.</w:t>
      </w:r>
    </w:p>
    <w:p w14:paraId="102692AC" w14:textId="77777777" w:rsidR="00D74144" w:rsidRPr="00D74144" w:rsidRDefault="0089609E" w:rsidP="00375F0D">
      <w:pPr>
        <w:jc w:val="both"/>
        <w:rPr>
          <w:rFonts w:asciiTheme="minorHAnsi" w:hAnsiTheme="minorHAnsi" w:cstheme="minorBidi"/>
        </w:rPr>
      </w:pPr>
      <w:r w:rsidRPr="0089609E">
        <w:t xml:space="preserve">HH reported that, within Essential 5, three activities were currently rated </w:t>
      </w:r>
      <w:proofErr w:type="gramStart"/>
      <w:r w:rsidRPr="0089609E">
        <w:t>amber</w:t>
      </w:r>
      <w:proofErr w:type="gramEnd"/>
      <w:r w:rsidRPr="0089609E">
        <w:t xml:space="preserve"> and one activity was</w:t>
      </w:r>
      <w:r w:rsidR="003E132B">
        <w:t xml:space="preserve"> on </w:t>
      </w:r>
      <w:r w:rsidRPr="0089609E">
        <w:t>hold. Under Essential 6, HH highlighted areas needing further work</w:t>
      </w:r>
      <w:r w:rsidR="003E132B">
        <w:t xml:space="preserve">, including </w:t>
      </w:r>
      <w:r w:rsidRPr="0089609E">
        <w:t>a more co-ordinated approach across AHDB on growing non-levy</w:t>
      </w:r>
      <w:r w:rsidR="003E132B">
        <w:t xml:space="preserve"> income</w:t>
      </w:r>
      <w:r w:rsidRPr="0089609E">
        <w:t>, Commercialisation of the Recommended List, changes to the Statutory Instrument to raise the levy ceiling, 10%</w:t>
      </w:r>
      <w:r w:rsidR="003E132B">
        <w:t xml:space="preserve"> efficiency</w:t>
      </w:r>
      <w:r w:rsidRPr="0089609E">
        <w:t xml:space="preserve"> savings</w:t>
      </w:r>
      <w:r w:rsidR="003E132B">
        <w:t>, accessibility, data, cyber security</w:t>
      </w:r>
      <w:r w:rsidRPr="0089609E">
        <w:t xml:space="preserve"> and </w:t>
      </w:r>
      <w:r w:rsidR="003E132B">
        <w:t xml:space="preserve">CRM </w:t>
      </w:r>
      <w:r w:rsidRPr="0089609E">
        <w:t>levy payer contact capture. Within Essential 7, HH noted the need for a strategic data roadmap,</w:t>
      </w:r>
      <w:r w:rsidR="003E132B">
        <w:t xml:space="preserve"> alignment </w:t>
      </w:r>
      <w:r w:rsidRPr="0089609E">
        <w:t>of the Animal Health and Welfare Strategy with Sector Plans, confirmation of next steps for the Soil Health Improvement Programme, and AHDB input into the Food Strategy and 25-Year Farming Framework. SC Members discussed the update and</w:t>
      </w:r>
      <w:r w:rsidR="003E132B">
        <w:t xml:space="preserve"> noted the current RAG status and the approach being taken to manage delivery risk, prioritisation and capacity constraints.</w:t>
      </w:r>
    </w:p>
    <w:p w14:paraId="09D4B6CB" w14:textId="78157B26" w:rsidR="00D74144" w:rsidRDefault="00D74144" w:rsidP="00375F0D">
      <w:pPr>
        <w:pStyle w:val="Heading5"/>
        <w:jc w:val="both"/>
        <w:rPr>
          <w:kern w:val="2"/>
          <w:szCs w:val="24"/>
          <w14:ligatures w14:val="standardContextual"/>
        </w:rPr>
      </w:pPr>
      <w:r>
        <w:t>Dairy Finance Summary</w:t>
      </w:r>
    </w:p>
    <w:p w14:paraId="675672B4" w14:textId="77777777" w:rsidR="00D74144" w:rsidRPr="00364044" w:rsidRDefault="003E132B" w:rsidP="00364044">
      <w:pPr>
        <w:jc w:val="both"/>
        <w:rPr>
          <w:rFonts w:asciiTheme="minorHAnsi" w:hAnsiTheme="minorHAnsi" w:cstheme="minorBidi"/>
        </w:rPr>
      </w:pPr>
      <w:r w:rsidRPr="00364044">
        <w:rPr>
          <w:rFonts w:asciiTheme="minorHAnsi" w:hAnsiTheme="minorHAnsi" w:cstheme="minorBidi"/>
        </w:rPr>
        <w:t xml:space="preserve">CT presented the Dairy Finance Report, providing an update on year-to-date financial performance and the forecast full-year outturn. </w:t>
      </w:r>
      <w:r w:rsidR="00B4728F" w:rsidRPr="00B4728F">
        <w:t>The</w:t>
      </w:r>
      <w:r w:rsidRPr="00364044">
        <w:rPr>
          <w:rFonts w:asciiTheme="minorHAnsi" w:hAnsiTheme="minorHAnsi" w:cstheme="minorBidi"/>
        </w:rPr>
        <w:t xml:space="preserve"> Dairy Sector Council position was </w:t>
      </w:r>
      <w:r w:rsidR="00B4728F" w:rsidRPr="00B4728F">
        <w:t xml:space="preserve">reported as </w:t>
      </w:r>
      <w:r w:rsidRPr="00364044">
        <w:rPr>
          <w:rFonts w:asciiTheme="minorHAnsi" w:hAnsiTheme="minorHAnsi" w:cstheme="minorBidi"/>
        </w:rPr>
        <w:t xml:space="preserve">favourable to forecast, primarily reflecting higher levy income than forecast and lower workstream expenditure. Sector Council reserves were also noted. </w:t>
      </w:r>
      <w:r w:rsidR="00B4728F" w:rsidRPr="00B4728F">
        <w:t>The</w:t>
      </w:r>
      <w:r w:rsidRPr="00364044">
        <w:rPr>
          <w:rFonts w:asciiTheme="minorHAnsi" w:hAnsiTheme="minorHAnsi" w:cstheme="minorBidi"/>
        </w:rPr>
        <w:t xml:space="preserve"> latest reforecast indicated an improved full-year closing reserve position compared with the original budget, driven mainly by higher production volumes and lower forecast expenditure. </w:t>
      </w:r>
      <w:r w:rsidR="00B4728F" w:rsidRPr="00B4728F">
        <w:t>Key</w:t>
      </w:r>
      <w:r w:rsidRPr="00364044">
        <w:rPr>
          <w:rFonts w:asciiTheme="minorHAnsi" w:hAnsiTheme="minorHAnsi" w:cstheme="minorBidi"/>
        </w:rPr>
        <w:t xml:space="preserve"> workstream variances</w:t>
      </w:r>
      <w:r w:rsidR="00B4728F" w:rsidRPr="00B4728F">
        <w:t xml:space="preserve"> were highlighted</w:t>
      </w:r>
      <w:r w:rsidRPr="00364044">
        <w:rPr>
          <w:rFonts w:asciiTheme="minorHAnsi" w:hAnsiTheme="minorHAnsi" w:cstheme="minorBidi"/>
        </w:rPr>
        <w:t xml:space="preserve">, including income and year-end adjustments </w:t>
      </w:r>
      <w:r w:rsidR="00B4728F" w:rsidRPr="00B4728F">
        <w:t xml:space="preserve">relating </w:t>
      </w:r>
      <w:r w:rsidRPr="00364044">
        <w:rPr>
          <w:rFonts w:asciiTheme="minorHAnsi" w:hAnsiTheme="minorHAnsi" w:cstheme="minorBidi"/>
        </w:rPr>
        <w:t xml:space="preserve">to </w:t>
      </w:r>
      <w:r w:rsidR="00B4728F" w:rsidRPr="00B4728F">
        <w:t>Dairy activity.</w:t>
      </w:r>
      <w:r w:rsidRPr="00364044">
        <w:rPr>
          <w:rFonts w:asciiTheme="minorHAnsi" w:hAnsiTheme="minorHAnsi" w:cstheme="minorBidi"/>
        </w:rPr>
        <w:t xml:space="preserve"> No decisions or actions arose under this item.</w:t>
      </w:r>
    </w:p>
    <w:p w14:paraId="35B4F4E1" w14:textId="124DB60E" w:rsidR="00D74144" w:rsidRDefault="00D74144" w:rsidP="00375F0D">
      <w:pPr>
        <w:pStyle w:val="Heading5"/>
        <w:jc w:val="both"/>
        <w:rPr>
          <w:kern w:val="2"/>
          <w:szCs w:val="24"/>
          <w14:ligatures w14:val="standardContextual"/>
        </w:rPr>
      </w:pPr>
      <w:r>
        <w:t>Three-Year Business Plan and Budget</w:t>
      </w:r>
    </w:p>
    <w:p w14:paraId="1C8619B6" w14:textId="77777777" w:rsidR="00D74144" w:rsidRPr="00364044" w:rsidRDefault="003E132B" w:rsidP="00364044">
      <w:pPr>
        <w:jc w:val="both"/>
        <w:rPr>
          <w:rFonts w:asciiTheme="minorHAnsi" w:hAnsiTheme="minorHAnsi" w:cstheme="minorBidi"/>
        </w:rPr>
      </w:pPr>
      <w:r w:rsidRPr="00364044">
        <w:rPr>
          <w:rFonts w:asciiTheme="minorHAnsi" w:hAnsiTheme="minorHAnsi" w:cstheme="minorBidi"/>
        </w:rPr>
        <w:t xml:space="preserve">PF presented the Three-Year Dairy Business Plan and Budget, outlining the proposed delivery framework, strategic outcomes and priorities, aligned with the Dairy SC Members Strategic Plan and North Star, with a focus on delivering value for levy payers through improved resilience, productivity, sustainability and market opportunity. CT outlined the financial framework supporting the three-year plan, including levy income forecasting, expenditure profiling across workstreams and the link between the annual budget process and the longer-term strategic plan. </w:t>
      </w:r>
      <w:r w:rsidR="003C778B" w:rsidRPr="003C778B">
        <w:t>Delivery will</w:t>
      </w:r>
      <w:r w:rsidRPr="00364044">
        <w:rPr>
          <w:rFonts w:asciiTheme="minorHAnsi" w:hAnsiTheme="minorHAnsi" w:cstheme="minorBidi"/>
        </w:rPr>
        <w:t xml:space="preserve"> be monitored through defined activity plans and milestones for each year, and ongoing reporting to SC Members.</w:t>
      </w:r>
    </w:p>
    <w:p w14:paraId="3B9D30D9" w14:textId="77777777" w:rsidR="00D74144" w:rsidRPr="00D74144" w:rsidRDefault="003E132B" w:rsidP="00375F0D">
      <w:pPr>
        <w:jc w:val="both"/>
        <w:rPr>
          <w:rFonts w:asciiTheme="minorHAnsi" w:hAnsiTheme="minorHAnsi" w:cstheme="minorBidi"/>
        </w:rPr>
      </w:pPr>
      <w:r w:rsidRPr="00B0719B">
        <w:t xml:space="preserve">During further discussion, feedback </w:t>
      </w:r>
      <w:r w:rsidR="00545976" w:rsidRPr="00545976">
        <w:t xml:space="preserve">on </w:t>
      </w:r>
      <w:r w:rsidRPr="00B0719B">
        <w:t xml:space="preserve">the Genetics Delivery text </w:t>
      </w:r>
      <w:r w:rsidR="00545976" w:rsidRPr="00545976">
        <w:t xml:space="preserve">was noted and it was agreed that </w:t>
      </w:r>
      <w:r w:rsidRPr="00B0719B">
        <w:t xml:space="preserve">this would need to be considered before the Plan could progress. SC Members discussed student-related activity and its alignment with strategic objectives, ensuring it is accurately reflected throughout the document. In response to questions on Exports, it was agreed that </w:t>
      </w:r>
      <w:r w:rsidR="00545976" w:rsidRPr="00545976">
        <w:t xml:space="preserve">future </w:t>
      </w:r>
      <w:r w:rsidRPr="00B0719B">
        <w:t xml:space="preserve">activity and budget </w:t>
      </w:r>
      <w:r w:rsidR="00545976" w:rsidRPr="00545976">
        <w:t>assumptions</w:t>
      </w:r>
      <w:r w:rsidRPr="00B0719B">
        <w:t xml:space="preserve"> would be finalised once a medium-term strategic plan for Exports was agreed. SC Members valued the work </w:t>
      </w:r>
      <w:r w:rsidR="00545976" w:rsidRPr="00545976">
        <w:t>undertaken</w:t>
      </w:r>
      <w:r w:rsidRPr="00B0719B">
        <w:t xml:space="preserve"> to draw in commercial income, particularly in the Genetics area and through the Dairy Carbon Network project, and requested that a commercial lens be </w:t>
      </w:r>
      <w:r w:rsidR="00545976" w:rsidRPr="00545976">
        <w:t xml:space="preserve">applied across </w:t>
      </w:r>
      <w:r w:rsidRPr="00B0719B">
        <w:t xml:space="preserve">activity. </w:t>
      </w:r>
      <w:r w:rsidR="00545976" w:rsidRPr="00545976">
        <w:t xml:space="preserve">SC Members also </w:t>
      </w:r>
      <w:r w:rsidRPr="00B0719B">
        <w:t>requested sight of options for additional spend across Marketing, Education, DDaT and Website activity</w:t>
      </w:r>
      <w:r w:rsidR="00545976" w:rsidRPr="00545976">
        <w:t xml:space="preserve"> and </w:t>
      </w:r>
      <w:r w:rsidRPr="00B0719B">
        <w:t>highlighted the importance of understanding delivery performance against the previous year’s baseline. The Chair recorded thanks to PF and JB for their work in developing the Three-Year Business Plan. SC Members noted and agreed the Three-Year Business Plan and Budget.</w:t>
      </w:r>
    </w:p>
    <w:p w14:paraId="1CA3E2E3" w14:textId="2446AD3D" w:rsidR="00D74144" w:rsidRDefault="00D74144" w:rsidP="00375F0D">
      <w:pPr>
        <w:pStyle w:val="Heading5"/>
        <w:jc w:val="both"/>
        <w:rPr>
          <w:kern w:val="2"/>
          <w:szCs w:val="24"/>
          <w14:ligatures w14:val="standardContextual"/>
        </w:rPr>
      </w:pPr>
      <w:r>
        <w:lastRenderedPageBreak/>
        <w:t>Dairy Roadmap</w:t>
      </w:r>
    </w:p>
    <w:p w14:paraId="1302603F" w14:textId="77777777" w:rsidR="00D74144" w:rsidRPr="00364044" w:rsidRDefault="003E132B" w:rsidP="00364044">
      <w:pPr>
        <w:jc w:val="both"/>
        <w:rPr>
          <w:rFonts w:asciiTheme="minorHAnsi" w:hAnsiTheme="minorHAnsi" w:cstheme="minorBidi"/>
        </w:rPr>
      </w:pPr>
      <w:r w:rsidRPr="00364044">
        <w:rPr>
          <w:rFonts w:asciiTheme="minorHAnsi" w:hAnsiTheme="minorHAnsi" w:cstheme="minorBidi"/>
        </w:rPr>
        <w:t xml:space="preserve">PF made brief remarks on the Dairy Roadmap and the request for funding for the Dairy Roadmap Pathways Report. </w:t>
      </w:r>
      <w:r w:rsidR="00712717" w:rsidRPr="00712717">
        <w:t xml:space="preserve">It was confirmed </w:t>
      </w:r>
      <w:r w:rsidRPr="00364044">
        <w:rPr>
          <w:rFonts w:asciiTheme="minorHAnsi" w:hAnsiTheme="minorHAnsi" w:cstheme="minorBidi"/>
        </w:rPr>
        <w:t xml:space="preserve">that </w:t>
      </w:r>
      <w:r w:rsidR="00712717" w:rsidRPr="00712717">
        <w:t>budget provision</w:t>
      </w:r>
      <w:r w:rsidRPr="00364044">
        <w:rPr>
          <w:rFonts w:asciiTheme="minorHAnsi" w:hAnsiTheme="minorHAnsi" w:cstheme="minorBidi"/>
        </w:rPr>
        <w:t xml:space="preserve"> had been </w:t>
      </w:r>
      <w:r w:rsidR="00712717" w:rsidRPr="00712717">
        <w:t>made</w:t>
      </w:r>
      <w:r w:rsidRPr="00364044">
        <w:rPr>
          <w:rFonts w:asciiTheme="minorHAnsi" w:hAnsiTheme="minorHAnsi" w:cstheme="minorBidi"/>
        </w:rPr>
        <w:t xml:space="preserve"> should the Sector Council wish to proceed. Following discussion, the Sector Council approved the allocation to support the Dairy Roadmap.</w:t>
      </w:r>
    </w:p>
    <w:p w14:paraId="74D4FF6A" w14:textId="77777777" w:rsidR="00D74144" w:rsidRDefault="00D74144" w:rsidP="00375F0D">
      <w:pPr>
        <w:jc w:val="both"/>
        <w:rPr>
          <w:kern w:val="2"/>
          <w14:ligatures w14:val="standardContextual"/>
        </w:rPr>
      </w:pPr>
      <w:r>
        <w:t>EF highlighted the importance of clarity around who was involved in Roadmap activity. Members also discussed how SC Members engagement in Roadmap working groups could be strengthened. PF proposed developing a short background paper to support understanding of the Roadmap structure and opportunities for involvement.</w:t>
      </w:r>
    </w:p>
    <w:p w14:paraId="2C1E321F" w14:textId="0A2088FB" w:rsidR="00D74144" w:rsidRDefault="00D74144" w:rsidP="00375F0D">
      <w:pPr>
        <w:pStyle w:val="Heading5"/>
        <w:jc w:val="both"/>
        <w:rPr>
          <w:kern w:val="2"/>
          <w:szCs w:val="24"/>
          <w14:ligatures w14:val="standardContextual"/>
        </w:rPr>
      </w:pPr>
      <w:r>
        <w:t>Farm Data Exchange</w:t>
      </w:r>
    </w:p>
    <w:p w14:paraId="0DAB11EA" w14:textId="77777777" w:rsidR="00D74144" w:rsidRPr="00364044" w:rsidRDefault="003E132B" w:rsidP="00364044">
      <w:pPr>
        <w:jc w:val="both"/>
        <w:rPr>
          <w:rFonts w:asciiTheme="minorHAnsi" w:hAnsiTheme="minorHAnsi" w:cstheme="minorBidi"/>
        </w:rPr>
      </w:pPr>
      <w:r w:rsidRPr="00364044">
        <w:rPr>
          <w:rFonts w:asciiTheme="minorHAnsi" w:hAnsiTheme="minorHAnsi" w:cstheme="minorBidi"/>
        </w:rPr>
        <w:t>AS and KB presented an update on the Farm Data Exchange Proof of Concept, including a live demonstration. The Proof of Concept aims to address repeated data requests to farmers through a permission-based, decentralised data-sharing model where farmers retain control. Engagement indicated strong trust in AHDB and support for the concept. The Proof of Concept demonstrated technical feasibility, and members discussed governance, scalability, funding and delivery considerations.</w:t>
      </w:r>
    </w:p>
    <w:p w14:paraId="71F92132" w14:textId="77777777" w:rsidR="00D74144" w:rsidRDefault="00D74144" w:rsidP="00375F0D">
      <w:pPr>
        <w:jc w:val="both"/>
        <w:rPr>
          <w:kern w:val="2"/>
          <w14:ligatures w14:val="standardContextual"/>
        </w:rPr>
      </w:pPr>
      <w:r>
        <w:t>EF noted that stakeholder engagement was taking place through multiple parallel conversations rather than a single structured forum and highlighted the importance of addressing the risk of siloed engagement. AS and KB confirmed that an evaluation report would be completed by late March, with a further paper setting out recommended next steps, potential funding models and governance options to be brought forward in spring/summer. SC Members noted the update and agreed to await the evaluation report and follow-on paper before considering any decisions.</w:t>
      </w:r>
    </w:p>
    <w:p w14:paraId="5CCE8ED5" w14:textId="13731696" w:rsidR="00D74144" w:rsidRDefault="00D74144" w:rsidP="00375F0D">
      <w:pPr>
        <w:pStyle w:val="Heading5"/>
        <w:jc w:val="both"/>
        <w:rPr>
          <w:kern w:val="2"/>
          <w:szCs w:val="24"/>
          <w14:ligatures w14:val="standardContextual"/>
        </w:rPr>
      </w:pPr>
      <w:r>
        <w:t>Engagement</w:t>
      </w:r>
    </w:p>
    <w:p w14:paraId="7354A065" w14:textId="77777777" w:rsidR="00D74144" w:rsidRPr="00364044" w:rsidRDefault="00D74144" w:rsidP="00364044">
      <w:pPr>
        <w:jc w:val="both"/>
        <w:rPr>
          <w:rFonts w:asciiTheme="minorHAnsi" w:hAnsiTheme="minorHAnsi" w:cstheme="minorBidi"/>
        </w:rPr>
      </w:pPr>
      <w:r w:rsidRPr="00364044">
        <w:rPr>
          <w:rFonts w:asciiTheme="minorHAnsi" w:hAnsiTheme="minorHAnsi" w:cstheme="minorBidi"/>
        </w:rPr>
        <w:t>JM presented the Engagement Update. A three-year engagement target has been developed, with delivery reliant on greater collaboration with industry partners. Engagement increased in 2025 compared with 2024, and a review of engagement delivery, particularly Strategic Dairy Farm progress and Discussion Groups, is underway. SC Members reported positive feedback from the NFU team following the Engagement Team’s pre-DairyTech event. EF highlighted the importance of ensuring documents are accessible and easy to use in meetings and engagement settings. SC Members noted the update for information.</w:t>
      </w:r>
    </w:p>
    <w:p w14:paraId="7247F510" w14:textId="16986007" w:rsidR="00D74144" w:rsidRDefault="00D74144" w:rsidP="00375F0D">
      <w:pPr>
        <w:pStyle w:val="Heading5"/>
        <w:jc w:val="both"/>
        <w:rPr>
          <w:kern w:val="2"/>
          <w:szCs w:val="24"/>
          <w14:ligatures w14:val="standardContextual"/>
        </w:rPr>
      </w:pPr>
      <w:r>
        <w:t>Genetics</w:t>
      </w:r>
    </w:p>
    <w:p w14:paraId="5AFEF8BD" w14:textId="77777777" w:rsidR="00D74144" w:rsidRPr="00364044" w:rsidRDefault="00D74144" w:rsidP="00364044">
      <w:pPr>
        <w:jc w:val="both"/>
        <w:rPr>
          <w:rFonts w:asciiTheme="minorHAnsi" w:hAnsiTheme="minorHAnsi" w:cstheme="minorBidi"/>
        </w:rPr>
      </w:pPr>
      <w:r w:rsidRPr="00364044">
        <w:rPr>
          <w:rFonts w:asciiTheme="minorHAnsi" w:hAnsiTheme="minorHAnsi" w:cstheme="minorBidi"/>
        </w:rPr>
        <w:t>MW introduced the Genetics agenda item and invited AR to open the discussion. AR emphasised the importance of maintaining independent UK genetic data and evaluation capability, highlighting risks associated with reliance on externally owned or international genetic indices. MW reported progress on genomic testing uptake and genetic index enhancement, including traits relating to fertility, efficiency and robustness, and noted the role of genetics in supporting environmental outcomes. SC Members were advised of government-funded projects and partnerships, including methane recording, feed efficiency and collaboration with the Northern Ireland Sustainable Ruminant Genetics Initiative. MW noted challenges around visibility and recognition of AHDB’s role where outputs are accessed via third-party platforms. LE raised concerns regarding resourcing and capacity risks within partner organisations, particularly potential redundancies at SRUC. MW confirmed AHDB is monitoring the risks closely and that safeguarding core academic and technical capability and reviewing partnership and resource structures are priorities.</w:t>
      </w:r>
    </w:p>
    <w:p w14:paraId="5AEDF980" w14:textId="7A0C9037" w:rsidR="00D74144" w:rsidRDefault="00D74144" w:rsidP="00375F0D">
      <w:pPr>
        <w:pStyle w:val="Heading5"/>
        <w:jc w:val="both"/>
        <w:rPr>
          <w:kern w:val="2"/>
          <w:szCs w:val="24"/>
          <w14:ligatures w14:val="standardContextual"/>
        </w:rPr>
      </w:pPr>
      <w:r>
        <w:t>Questions on papers for information only</w:t>
      </w:r>
    </w:p>
    <w:p w14:paraId="5EF96736" w14:textId="77777777" w:rsidR="00D74144" w:rsidRPr="00364044" w:rsidRDefault="00D74144" w:rsidP="00364044">
      <w:pPr>
        <w:jc w:val="both"/>
        <w:rPr>
          <w:rFonts w:asciiTheme="minorHAnsi" w:hAnsiTheme="minorHAnsi" w:cstheme="minorBidi"/>
        </w:rPr>
      </w:pPr>
      <w:r w:rsidRPr="00364044">
        <w:rPr>
          <w:rFonts w:asciiTheme="minorHAnsi" w:hAnsiTheme="minorHAnsi" w:cstheme="minorBidi"/>
        </w:rPr>
        <w:t>SC Members noted the papers circulated for information: Animal Health and Welfare, Communications Update, Environment, Exports, Farm Assurance, DCN, Marketing and RB209. SC Members raised a small number of clarifying questions, including funding referenced within the Animal Health and Welfare paper and the linkage between TB eradication activity and genetics-based disease resistance. No decisions or actions arose. The Chair noted that members had reviewed the papers in advance and confirmed that no substantive issues required further discussion.</w:t>
      </w:r>
    </w:p>
    <w:p w14:paraId="7DA942FB" w14:textId="2B00A2DB" w:rsidR="00D74144" w:rsidRDefault="00D74144" w:rsidP="00375F0D">
      <w:pPr>
        <w:pStyle w:val="Heading5"/>
        <w:jc w:val="both"/>
        <w:rPr>
          <w:kern w:val="2"/>
          <w:szCs w:val="24"/>
          <w14:ligatures w14:val="standardContextual"/>
        </w:rPr>
      </w:pPr>
      <w:r>
        <w:t>Any other business</w:t>
      </w:r>
    </w:p>
    <w:p w14:paraId="557C5744" w14:textId="77777777" w:rsidR="00D74144" w:rsidRPr="00364044" w:rsidRDefault="00D74144" w:rsidP="00364044">
      <w:pPr>
        <w:jc w:val="both"/>
        <w:rPr>
          <w:rFonts w:asciiTheme="minorHAnsi" w:hAnsiTheme="minorHAnsi" w:cstheme="minorBidi"/>
        </w:rPr>
      </w:pPr>
      <w:r w:rsidRPr="00364044">
        <w:rPr>
          <w:rFonts w:asciiTheme="minorHAnsi" w:hAnsiTheme="minorHAnsi" w:cstheme="minorBidi"/>
        </w:rPr>
        <w:t xml:space="preserve">The Chair invited SC Members to raise any other business. AB provided an update on the Dairy Farm Matching Initiative for awareness. SC Members were reminded of the Men’s/Women’s BUCS Super Rugby Milk </w:t>
      </w:r>
      <w:r w:rsidRPr="00364044">
        <w:rPr>
          <w:rFonts w:asciiTheme="minorHAnsi" w:hAnsiTheme="minorHAnsi" w:cstheme="minorBidi"/>
        </w:rPr>
        <w:lastRenderedPageBreak/>
        <w:t>Championships Final on 22 April 2026, with EF, RN, AR and LE confirmed as attendees. Dairy Working Group membership was noted for information only. SC Members were advised that a progress report on the Farm Assurance Review would be forwarded once finalised and were reminded to respond to the email circulated as part of the Board Effectiveness Review.</w:t>
      </w:r>
    </w:p>
    <w:p w14:paraId="6EF2E515" w14:textId="01A5A8D8" w:rsidR="00D74144" w:rsidRPr="00364044" w:rsidRDefault="00D74144" w:rsidP="00364044">
      <w:pPr>
        <w:jc w:val="both"/>
        <w:rPr>
          <w:rFonts w:asciiTheme="minorHAnsi" w:hAnsiTheme="minorHAnsi" w:cstheme="minorBidi"/>
        </w:rPr>
      </w:pPr>
    </w:p>
    <w:sectPr w:rsidR="00D74144" w:rsidRPr="00364044" w:rsidSect="00B0719B">
      <w:headerReference w:type="even" r:id="rId10"/>
      <w:headerReference w:type="default" r:id="rId11"/>
      <w:footerReference w:type="even" r:id="rId12"/>
      <w:footerReference w:type="default" r:id="rId13"/>
      <w:headerReference w:type="first" r:id="rId14"/>
      <w:footerReference w:type="first" r:id="rId15"/>
      <w:pgSz w:w="11906" w:h="16838"/>
      <w:pgMar w:top="2268" w:right="964" w:bottom="2041" w:left="964"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AF48E" w14:textId="77777777" w:rsidR="00792716" w:rsidRDefault="00792716" w:rsidP="00F86FBC">
      <w:r>
        <w:separator/>
      </w:r>
    </w:p>
    <w:p w14:paraId="7544DA7A" w14:textId="77777777" w:rsidR="00792716" w:rsidRDefault="00792716"/>
  </w:endnote>
  <w:endnote w:type="continuationSeparator" w:id="0">
    <w:p w14:paraId="273243CF" w14:textId="77777777" w:rsidR="00792716" w:rsidRDefault="00792716" w:rsidP="00F86FBC">
      <w:r>
        <w:continuationSeparator/>
      </w:r>
    </w:p>
    <w:p w14:paraId="4E6027A7" w14:textId="77777777" w:rsidR="00792716" w:rsidRDefault="007927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EndPr>
      <w:rPr>
        <w:rStyle w:val="PageNumber"/>
      </w:rPr>
    </w:sdtEndPr>
    <w:sdtContent>
      <w:p w14:paraId="5BC46497"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53EA45" w14:textId="77777777" w:rsidR="00F41E71" w:rsidRDefault="00F41E71" w:rsidP="00F86FBC">
    <w:pPr>
      <w:pStyle w:val="Footer"/>
    </w:pPr>
  </w:p>
  <w:p w14:paraId="664F24BE"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882D" w14:textId="06420EFD" w:rsidR="00B05791" w:rsidRPr="00B05791" w:rsidRDefault="00F41E71" w:rsidP="00740B5A">
    <w:pPr>
      <w:pStyle w:val="Footer"/>
      <w:tabs>
        <w:tab w:val="clear" w:pos="4513"/>
        <w:tab w:val="center" w:pos="4395"/>
      </w:tabs>
      <w:rPr>
        <w:sz w:val="24"/>
        <w:szCs w:val="24"/>
      </w:rPr>
    </w:pPr>
    <w:r w:rsidRPr="00B05791">
      <w:rPr>
        <w:sz w:val="24"/>
        <w:szCs w:val="24"/>
      </w:rPr>
      <w:t xml:space="preserve">Page </w:t>
    </w:r>
    <w:r w:rsidRPr="00B05791">
      <w:rPr>
        <w:sz w:val="24"/>
        <w:szCs w:val="24"/>
      </w:rPr>
      <w:fldChar w:fldCharType="begin"/>
    </w:r>
    <w:r w:rsidRPr="00B05791">
      <w:rPr>
        <w:sz w:val="24"/>
        <w:szCs w:val="24"/>
      </w:rPr>
      <w:instrText xml:space="preserve"> PAGE  \* Arabic  \* MERGEFORMAT </w:instrText>
    </w:r>
    <w:r w:rsidRPr="00B05791">
      <w:rPr>
        <w:sz w:val="24"/>
        <w:szCs w:val="24"/>
      </w:rPr>
      <w:fldChar w:fldCharType="separate"/>
    </w:r>
    <w:r w:rsidRPr="00B05791">
      <w:rPr>
        <w:sz w:val="24"/>
        <w:szCs w:val="24"/>
      </w:rPr>
      <w:t>2</w:t>
    </w:r>
    <w:r w:rsidRPr="00B05791">
      <w:rPr>
        <w:sz w:val="24"/>
        <w:szCs w:val="24"/>
      </w:rPr>
      <w:fldChar w:fldCharType="end"/>
    </w:r>
    <w:r w:rsidRPr="00B05791">
      <w:rPr>
        <w:sz w:val="24"/>
        <w:szCs w:val="24"/>
      </w:rPr>
      <w:t xml:space="preserve"> of </w:t>
    </w:r>
    <w:r w:rsidRPr="00B05791">
      <w:rPr>
        <w:sz w:val="24"/>
        <w:szCs w:val="24"/>
      </w:rPr>
      <w:fldChar w:fldCharType="begin"/>
    </w:r>
    <w:r w:rsidRPr="00B05791">
      <w:rPr>
        <w:sz w:val="24"/>
        <w:szCs w:val="24"/>
      </w:rPr>
      <w:instrText xml:space="preserve"> NUMPAGES  \* Arabic  \* MERGEFORMAT </w:instrText>
    </w:r>
    <w:r w:rsidRPr="00B05791">
      <w:rPr>
        <w:sz w:val="24"/>
        <w:szCs w:val="24"/>
      </w:rPr>
      <w:fldChar w:fldCharType="separate"/>
    </w:r>
    <w:r w:rsidRPr="00B05791">
      <w:rPr>
        <w:sz w:val="24"/>
        <w:szCs w:val="24"/>
      </w:rPr>
      <w:t>2</w:t>
    </w:r>
    <w:r w:rsidRPr="00B05791">
      <w:rPr>
        <w:sz w:val="24"/>
        <w:szCs w:val="24"/>
      </w:rPr>
      <w:fldChar w:fldCharType="end"/>
    </w:r>
    <w:r w:rsidR="002341E1" w:rsidRPr="00B05791">
      <w:rPr>
        <w:sz w:val="24"/>
        <w:szCs w:val="24"/>
      </w:rPr>
      <w:t xml:space="preserve"> </w:t>
    </w:r>
    <w:r w:rsidR="002341E1" w:rsidRPr="00B05791">
      <w:rPr>
        <w:sz w:val="24"/>
        <w:szCs w:val="24"/>
      </w:rPr>
      <w:tab/>
    </w:r>
    <w:r w:rsidR="00B539D5" w:rsidRPr="00B05791">
      <w:rPr>
        <w:sz w:val="24"/>
        <w:szCs w:val="24"/>
      </w:rPr>
      <w:sym w:font="Symbol" w:char="F0E3"/>
    </w:r>
    <w:r w:rsidR="00B539D5" w:rsidRPr="00B05791">
      <w:rPr>
        <w:sz w:val="24"/>
        <w:szCs w:val="24"/>
      </w:rPr>
      <w:t xml:space="preserve"> Agriculture and Horticulture Development Board </w:t>
    </w:r>
    <w:r w:rsidR="00B539D5" w:rsidRPr="00B05791">
      <w:rPr>
        <w:sz w:val="24"/>
        <w:szCs w:val="24"/>
      </w:rPr>
      <w:fldChar w:fldCharType="begin"/>
    </w:r>
    <w:r w:rsidR="00B539D5" w:rsidRPr="00B05791">
      <w:rPr>
        <w:sz w:val="24"/>
        <w:szCs w:val="24"/>
      </w:rPr>
      <w:instrText xml:space="preserve"> DATE \@ "yyyy" \* MERGEFORMAT </w:instrText>
    </w:r>
    <w:r w:rsidR="00B539D5" w:rsidRPr="00B05791">
      <w:rPr>
        <w:sz w:val="24"/>
        <w:szCs w:val="24"/>
      </w:rPr>
      <w:fldChar w:fldCharType="separate"/>
    </w:r>
    <w:r w:rsidR="00364044">
      <w:rPr>
        <w:noProof/>
        <w:sz w:val="24"/>
        <w:szCs w:val="24"/>
      </w:rPr>
      <w:t>2026</w:t>
    </w:r>
    <w:r w:rsidR="00B539D5" w:rsidRPr="00B05791">
      <w:rPr>
        <w:sz w:val="24"/>
        <w:szCs w:val="24"/>
      </w:rPr>
      <w:fldChar w:fldCharType="end"/>
    </w:r>
    <w:r w:rsidR="00B539D5" w:rsidRPr="00B05791">
      <w:rPr>
        <w:sz w:val="24"/>
        <w:szCs w:val="24"/>
      </w:rPr>
      <w:t>. All rights reserved.</w:t>
    </w:r>
  </w:p>
  <w:p w14:paraId="3BB49FB2" w14:textId="1D876DB3" w:rsidR="00F41E71" w:rsidRPr="00B05791" w:rsidRDefault="00F41E71" w:rsidP="00B05791">
    <w:pPr>
      <w:pStyle w:val="Footer"/>
      <w:tabs>
        <w:tab w:val="center" w:pos="4395"/>
      </w:tabs>
      <w:rPr>
        <w:sz w:val="24"/>
        <w:szCs w:val="24"/>
      </w:rPr>
    </w:pPr>
  </w:p>
  <w:p w14:paraId="1B5F43D0" w14:textId="77777777" w:rsidR="00F2259C" w:rsidRDefault="00F2259C" w:rsidP="00F86FBC">
    <w:pPr>
      <w:pStyle w:val="Footer"/>
    </w:pPr>
  </w:p>
  <w:p w14:paraId="30B9355D" w14:textId="77777777" w:rsidR="00783013" w:rsidRDefault="0078301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CF0C7" w14:textId="77777777" w:rsidR="00D74144" w:rsidRDefault="00D741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12D03" w14:textId="77777777" w:rsidR="00792716" w:rsidRDefault="00792716" w:rsidP="00F86FBC">
      <w:r>
        <w:separator/>
      </w:r>
    </w:p>
    <w:p w14:paraId="34B8A4F5" w14:textId="77777777" w:rsidR="00792716" w:rsidRDefault="00792716"/>
  </w:footnote>
  <w:footnote w:type="continuationSeparator" w:id="0">
    <w:p w14:paraId="664E2A29" w14:textId="77777777" w:rsidR="00792716" w:rsidRDefault="00792716" w:rsidP="00F86FBC">
      <w:r>
        <w:continuationSeparator/>
      </w:r>
    </w:p>
    <w:p w14:paraId="5FB4569C" w14:textId="77777777" w:rsidR="00792716" w:rsidRDefault="007927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39F2" w14:textId="77777777" w:rsidR="00D74144" w:rsidRDefault="00D741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69D5" w14:textId="77777777"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59264" behindDoc="0" locked="0" layoutInCell="1" allowOverlap="1" wp14:anchorId="609247F8" wp14:editId="66DFE09D">
          <wp:simplePos x="0" y="0"/>
          <wp:positionH relativeFrom="column">
            <wp:posOffset>5051002</wp:posOffset>
          </wp:positionH>
          <wp:positionV relativeFrom="paragraph">
            <wp:posOffset>9525</wp:posOffset>
          </wp:positionV>
          <wp:extent cx="1259840" cy="546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HB-no-words_Blue_RGB.wmf"/>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p>
  <w:p w14:paraId="0AD9F250" w14:textId="77777777" w:rsidR="005D76FD" w:rsidRDefault="005D76FD" w:rsidP="00F86FBC">
    <w:pPr>
      <w:pStyle w:val="Header"/>
    </w:pPr>
  </w:p>
  <w:p w14:paraId="6631AA0C" w14:textId="77777777" w:rsidR="00783013" w:rsidRDefault="0078301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67DF5" w14:textId="77777777" w:rsidR="00D74144" w:rsidRDefault="00D741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5"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6"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7"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8"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9" w15:restartNumberingAfterBreak="0">
    <w:nsid w:val="FFFFFF89"/>
    <w:multiLevelType w:val="singleLevel"/>
    <w:tmpl w:val="C1B27DBE"/>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0"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1"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2"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3" w15:restartNumberingAfterBreak="0">
    <w:nsid w:val="17FD6A29"/>
    <w:multiLevelType w:val="hybridMultilevel"/>
    <w:tmpl w:val="DE783530"/>
    <w:lvl w:ilvl="0" w:tplc="26168C5A">
      <w:start w:val="1"/>
      <w:numFmt w:val="decimal"/>
      <w:pStyle w:val="List"/>
      <w:lvlText w:val="%1."/>
      <w:lvlJc w:val="left"/>
      <w:pPr>
        <w:tabs>
          <w:tab w:val="num" w:pos="360"/>
        </w:tabs>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15" w15:restartNumberingAfterBreak="0">
    <w:nsid w:val="1AA8553B"/>
    <w:multiLevelType w:val="multilevel"/>
    <w:tmpl w:val="21788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B7575A"/>
    <w:multiLevelType w:val="multilevel"/>
    <w:tmpl w:val="A13AD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896F61"/>
    <w:multiLevelType w:val="multilevel"/>
    <w:tmpl w:val="6DF6E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9" w15:restartNumberingAfterBreak="0">
    <w:nsid w:val="36F06619"/>
    <w:multiLevelType w:val="multilevel"/>
    <w:tmpl w:val="39BE9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BF6261"/>
    <w:multiLevelType w:val="multilevel"/>
    <w:tmpl w:val="E264C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FA607C"/>
    <w:multiLevelType w:val="multilevel"/>
    <w:tmpl w:val="87E86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AB3C1F"/>
    <w:multiLevelType w:val="multilevel"/>
    <w:tmpl w:val="674A0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CC2A97"/>
    <w:multiLevelType w:val="multilevel"/>
    <w:tmpl w:val="43E63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FE0409"/>
    <w:multiLevelType w:val="hybridMultilevel"/>
    <w:tmpl w:val="1492773C"/>
    <w:lvl w:ilvl="0" w:tplc="D5C45158">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25" w15:restartNumberingAfterBreak="0">
    <w:nsid w:val="50FF7A3F"/>
    <w:multiLevelType w:val="multilevel"/>
    <w:tmpl w:val="4F829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27"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4F214D9"/>
    <w:multiLevelType w:val="multilevel"/>
    <w:tmpl w:val="15BC4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024A29"/>
    <w:multiLevelType w:val="multilevel"/>
    <w:tmpl w:val="B8E82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7435C9"/>
    <w:multiLevelType w:val="multilevel"/>
    <w:tmpl w:val="27820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BE4786"/>
    <w:multiLevelType w:val="multilevel"/>
    <w:tmpl w:val="56CAD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4021D4"/>
    <w:multiLevelType w:val="multilevel"/>
    <w:tmpl w:val="DB7CE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141481"/>
    <w:multiLevelType w:val="multilevel"/>
    <w:tmpl w:val="B808B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7556DF"/>
    <w:multiLevelType w:val="multilevel"/>
    <w:tmpl w:val="07D4C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num w:numId="1" w16cid:durableId="855189279">
    <w:abstractNumId w:val="0"/>
  </w:num>
  <w:num w:numId="2" w16cid:durableId="1474560151">
    <w:abstractNumId w:val="1"/>
  </w:num>
  <w:num w:numId="3" w16cid:durableId="1866556637">
    <w:abstractNumId w:val="2"/>
  </w:num>
  <w:num w:numId="4" w16cid:durableId="1990750144">
    <w:abstractNumId w:val="3"/>
  </w:num>
  <w:num w:numId="5" w16cid:durableId="670376558">
    <w:abstractNumId w:val="8"/>
  </w:num>
  <w:num w:numId="6" w16cid:durableId="1603226071">
    <w:abstractNumId w:val="4"/>
  </w:num>
  <w:num w:numId="7" w16cid:durableId="1368146155">
    <w:abstractNumId w:val="5"/>
  </w:num>
  <w:num w:numId="8" w16cid:durableId="1713580360">
    <w:abstractNumId w:val="6"/>
  </w:num>
  <w:num w:numId="9" w16cid:durableId="662271278">
    <w:abstractNumId w:val="7"/>
  </w:num>
  <w:num w:numId="10" w16cid:durableId="1636907718">
    <w:abstractNumId w:val="9"/>
  </w:num>
  <w:num w:numId="11" w16cid:durableId="669450329">
    <w:abstractNumId w:val="18"/>
  </w:num>
  <w:num w:numId="12" w16cid:durableId="1919287998">
    <w:abstractNumId w:val="24"/>
  </w:num>
  <w:num w:numId="13" w16cid:durableId="2006857881">
    <w:abstractNumId w:val="13"/>
  </w:num>
  <w:num w:numId="14" w16cid:durableId="1574075096">
    <w:abstractNumId w:val="14"/>
  </w:num>
  <w:num w:numId="15" w16cid:durableId="264920688">
    <w:abstractNumId w:val="11"/>
  </w:num>
  <w:num w:numId="16" w16cid:durableId="1368289204">
    <w:abstractNumId w:val="27"/>
  </w:num>
  <w:num w:numId="17" w16cid:durableId="756832289">
    <w:abstractNumId w:val="10"/>
  </w:num>
  <w:num w:numId="18" w16cid:durableId="2110000414">
    <w:abstractNumId w:val="35"/>
  </w:num>
  <w:num w:numId="19" w16cid:durableId="1933931263">
    <w:abstractNumId w:val="12"/>
  </w:num>
  <w:num w:numId="20" w16cid:durableId="1722896190">
    <w:abstractNumId w:val="26"/>
  </w:num>
  <w:num w:numId="21" w16cid:durableId="1144201879">
    <w:abstractNumId w:val="30"/>
  </w:num>
  <w:num w:numId="22" w16cid:durableId="1433210503">
    <w:abstractNumId w:val="19"/>
  </w:num>
  <w:num w:numId="23" w16cid:durableId="698166773">
    <w:abstractNumId w:val="21"/>
  </w:num>
  <w:num w:numId="24" w16cid:durableId="16276413">
    <w:abstractNumId w:val="17"/>
  </w:num>
  <w:num w:numId="25" w16cid:durableId="1354959586">
    <w:abstractNumId w:val="28"/>
  </w:num>
  <w:num w:numId="26" w16cid:durableId="1113672722">
    <w:abstractNumId w:val="25"/>
  </w:num>
  <w:num w:numId="27" w16cid:durableId="1922326817">
    <w:abstractNumId w:val="16"/>
  </w:num>
  <w:num w:numId="28" w16cid:durableId="162016697">
    <w:abstractNumId w:val="20"/>
  </w:num>
  <w:num w:numId="29" w16cid:durableId="1131169237">
    <w:abstractNumId w:val="34"/>
  </w:num>
  <w:num w:numId="30" w16cid:durableId="1012798840">
    <w:abstractNumId w:val="22"/>
  </w:num>
  <w:num w:numId="31" w16cid:durableId="907611923">
    <w:abstractNumId w:val="33"/>
  </w:num>
  <w:num w:numId="32" w16cid:durableId="719521507">
    <w:abstractNumId w:val="29"/>
  </w:num>
  <w:num w:numId="33" w16cid:durableId="318194253">
    <w:abstractNumId w:val="15"/>
  </w:num>
  <w:num w:numId="34" w16cid:durableId="1044016802">
    <w:abstractNumId w:val="31"/>
  </w:num>
  <w:num w:numId="35" w16cid:durableId="2096902461">
    <w:abstractNumId w:val="32"/>
  </w:num>
  <w:num w:numId="36" w16cid:durableId="1114788478">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cp8USZ50Cx4IoOfY+a2OO/EqimJKsUB8KcAc5BF7mKMTqofDQ/q4gF2/l4mJT1Z0hhkKNrPSB+eXRYTL+Zd3w==" w:salt="lg8Faj1PjR4RjrxfBS1xTg=="/>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91"/>
    <w:rsid w:val="00001742"/>
    <w:rsid w:val="00005C32"/>
    <w:rsid w:val="000073E2"/>
    <w:rsid w:val="00010023"/>
    <w:rsid w:val="00020599"/>
    <w:rsid w:val="00037834"/>
    <w:rsid w:val="000603D9"/>
    <w:rsid w:val="00060BAD"/>
    <w:rsid w:val="0006243B"/>
    <w:rsid w:val="00064633"/>
    <w:rsid w:val="000652BD"/>
    <w:rsid w:val="00067388"/>
    <w:rsid w:val="00070B01"/>
    <w:rsid w:val="0008594E"/>
    <w:rsid w:val="00093F89"/>
    <w:rsid w:val="000A0902"/>
    <w:rsid w:val="000A50C5"/>
    <w:rsid w:val="000A7EC5"/>
    <w:rsid w:val="000B5B6B"/>
    <w:rsid w:val="000B6A96"/>
    <w:rsid w:val="000C0E78"/>
    <w:rsid w:val="000C0EAA"/>
    <w:rsid w:val="000C5AD0"/>
    <w:rsid w:val="000C6DA1"/>
    <w:rsid w:val="000D5E92"/>
    <w:rsid w:val="000E0CC6"/>
    <w:rsid w:val="000F6958"/>
    <w:rsid w:val="00112EDA"/>
    <w:rsid w:val="00114C48"/>
    <w:rsid w:val="00123796"/>
    <w:rsid w:val="001276F4"/>
    <w:rsid w:val="00132CC2"/>
    <w:rsid w:val="00136CA7"/>
    <w:rsid w:val="00147A27"/>
    <w:rsid w:val="0015453B"/>
    <w:rsid w:val="00155071"/>
    <w:rsid w:val="00155F23"/>
    <w:rsid w:val="00162634"/>
    <w:rsid w:val="00162F15"/>
    <w:rsid w:val="00164680"/>
    <w:rsid w:val="0017068D"/>
    <w:rsid w:val="001777A4"/>
    <w:rsid w:val="001924A6"/>
    <w:rsid w:val="001A77E4"/>
    <w:rsid w:val="001A7B17"/>
    <w:rsid w:val="001B22CB"/>
    <w:rsid w:val="001B3A6F"/>
    <w:rsid w:val="001D33F8"/>
    <w:rsid w:val="001E675E"/>
    <w:rsid w:val="001F6517"/>
    <w:rsid w:val="00204B44"/>
    <w:rsid w:val="002107DA"/>
    <w:rsid w:val="00211E92"/>
    <w:rsid w:val="00213709"/>
    <w:rsid w:val="0021519B"/>
    <w:rsid w:val="00216CF4"/>
    <w:rsid w:val="002206BB"/>
    <w:rsid w:val="00225813"/>
    <w:rsid w:val="00226D7C"/>
    <w:rsid w:val="00227A9B"/>
    <w:rsid w:val="00233DA5"/>
    <w:rsid w:val="002341E1"/>
    <w:rsid w:val="002438DA"/>
    <w:rsid w:val="00243D9B"/>
    <w:rsid w:val="0025516A"/>
    <w:rsid w:val="00257BDB"/>
    <w:rsid w:val="00263DD9"/>
    <w:rsid w:val="0027056A"/>
    <w:rsid w:val="00271B49"/>
    <w:rsid w:val="00271FAB"/>
    <w:rsid w:val="00275977"/>
    <w:rsid w:val="00284707"/>
    <w:rsid w:val="00295C29"/>
    <w:rsid w:val="002A3CB4"/>
    <w:rsid w:val="002A7427"/>
    <w:rsid w:val="002B03AF"/>
    <w:rsid w:val="002B53AC"/>
    <w:rsid w:val="002B708D"/>
    <w:rsid w:val="002D1274"/>
    <w:rsid w:val="002D17D3"/>
    <w:rsid w:val="002D493A"/>
    <w:rsid w:val="002E0499"/>
    <w:rsid w:val="002E4B61"/>
    <w:rsid w:val="002F007C"/>
    <w:rsid w:val="002F4EE5"/>
    <w:rsid w:val="002F559A"/>
    <w:rsid w:val="002F64F8"/>
    <w:rsid w:val="003016D2"/>
    <w:rsid w:val="00303565"/>
    <w:rsid w:val="00304A55"/>
    <w:rsid w:val="00335EAB"/>
    <w:rsid w:val="00337D0D"/>
    <w:rsid w:val="0035023E"/>
    <w:rsid w:val="003575DB"/>
    <w:rsid w:val="0036006F"/>
    <w:rsid w:val="00364044"/>
    <w:rsid w:val="00364BDE"/>
    <w:rsid w:val="00371A1C"/>
    <w:rsid w:val="00375F0D"/>
    <w:rsid w:val="00380A1B"/>
    <w:rsid w:val="00391132"/>
    <w:rsid w:val="003946C5"/>
    <w:rsid w:val="003A0114"/>
    <w:rsid w:val="003A08A5"/>
    <w:rsid w:val="003C778B"/>
    <w:rsid w:val="003D0E26"/>
    <w:rsid w:val="003D0E4F"/>
    <w:rsid w:val="003D10DF"/>
    <w:rsid w:val="003E132B"/>
    <w:rsid w:val="004042E4"/>
    <w:rsid w:val="00421214"/>
    <w:rsid w:val="00426604"/>
    <w:rsid w:val="00433DDE"/>
    <w:rsid w:val="00437579"/>
    <w:rsid w:val="004441FD"/>
    <w:rsid w:val="00452C59"/>
    <w:rsid w:val="004556F2"/>
    <w:rsid w:val="00460A64"/>
    <w:rsid w:val="00467747"/>
    <w:rsid w:val="0047032C"/>
    <w:rsid w:val="004705BF"/>
    <w:rsid w:val="00470C05"/>
    <w:rsid w:val="004741FA"/>
    <w:rsid w:val="004869B2"/>
    <w:rsid w:val="00493D45"/>
    <w:rsid w:val="004C0E9A"/>
    <w:rsid w:val="004D5544"/>
    <w:rsid w:val="004D5897"/>
    <w:rsid w:val="004E165E"/>
    <w:rsid w:val="004E43C2"/>
    <w:rsid w:val="004F2A87"/>
    <w:rsid w:val="004F44A9"/>
    <w:rsid w:val="00502D75"/>
    <w:rsid w:val="005049AF"/>
    <w:rsid w:val="00505623"/>
    <w:rsid w:val="00522954"/>
    <w:rsid w:val="0052718A"/>
    <w:rsid w:val="00527301"/>
    <w:rsid w:val="005323C8"/>
    <w:rsid w:val="00534A9E"/>
    <w:rsid w:val="00544050"/>
    <w:rsid w:val="00545976"/>
    <w:rsid w:val="00546BC3"/>
    <w:rsid w:val="0056728E"/>
    <w:rsid w:val="00576BFE"/>
    <w:rsid w:val="005870EE"/>
    <w:rsid w:val="005873B4"/>
    <w:rsid w:val="005C0E73"/>
    <w:rsid w:val="005D2715"/>
    <w:rsid w:val="005D6F6B"/>
    <w:rsid w:val="005D76FD"/>
    <w:rsid w:val="005D7C8B"/>
    <w:rsid w:val="005F5A75"/>
    <w:rsid w:val="0060366C"/>
    <w:rsid w:val="00611317"/>
    <w:rsid w:val="00625CC8"/>
    <w:rsid w:val="00625DDC"/>
    <w:rsid w:val="00632A67"/>
    <w:rsid w:val="00652B66"/>
    <w:rsid w:val="00663805"/>
    <w:rsid w:val="006706C2"/>
    <w:rsid w:val="006754E6"/>
    <w:rsid w:val="00675566"/>
    <w:rsid w:val="006803BA"/>
    <w:rsid w:val="00683160"/>
    <w:rsid w:val="00686074"/>
    <w:rsid w:val="00687A70"/>
    <w:rsid w:val="006A4280"/>
    <w:rsid w:val="006A57A2"/>
    <w:rsid w:val="006B79D7"/>
    <w:rsid w:val="006D617D"/>
    <w:rsid w:val="006E46BF"/>
    <w:rsid w:val="006E6DBD"/>
    <w:rsid w:val="006F0812"/>
    <w:rsid w:val="00705476"/>
    <w:rsid w:val="00705F7A"/>
    <w:rsid w:val="00712717"/>
    <w:rsid w:val="007235B4"/>
    <w:rsid w:val="00725D0B"/>
    <w:rsid w:val="00726494"/>
    <w:rsid w:val="00731F40"/>
    <w:rsid w:val="00740B5A"/>
    <w:rsid w:val="00753979"/>
    <w:rsid w:val="00773A07"/>
    <w:rsid w:val="00783013"/>
    <w:rsid w:val="00792716"/>
    <w:rsid w:val="007A3454"/>
    <w:rsid w:val="007B0422"/>
    <w:rsid w:val="007B0F62"/>
    <w:rsid w:val="007B7B9D"/>
    <w:rsid w:val="007C1AB0"/>
    <w:rsid w:val="007C3170"/>
    <w:rsid w:val="007D7C86"/>
    <w:rsid w:val="007E51BB"/>
    <w:rsid w:val="007F230D"/>
    <w:rsid w:val="00800A52"/>
    <w:rsid w:val="00800E6A"/>
    <w:rsid w:val="00802072"/>
    <w:rsid w:val="008057B8"/>
    <w:rsid w:val="00813DE3"/>
    <w:rsid w:val="008161B6"/>
    <w:rsid w:val="0082080F"/>
    <w:rsid w:val="00820EC5"/>
    <w:rsid w:val="008270F4"/>
    <w:rsid w:val="0083209F"/>
    <w:rsid w:val="00834833"/>
    <w:rsid w:val="00854E1C"/>
    <w:rsid w:val="008550BC"/>
    <w:rsid w:val="008552E0"/>
    <w:rsid w:val="00855557"/>
    <w:rsid w:val="0086311D"/>
    <w:rsid w:val="00864C3E"/>
    <w:rsid w:val="008828F5"/>
    <w:rsid w:val="0089180B"/>
    <w:rsid w:val="0089609E"/>
    <w:rsid w:val="00896AB5"/>
    <w:rsid w:val="008B1F27"/>
    <w:rsid w:val="008B2A08"/>
    <w:rsid w:val="008B4FF2"/>
    <w:rsid w:val="008B56E8"/>
    <w:rsid w:val="008C3229"/>
    <w:rsid w:val="008C7FD4"/>
    <w:rsid w:val="008D1872"/>
    <w:rsid w:val="008D3AC1"/>
    <w:rsid w:val="008D62E9"/>
    <w:rsid w:val="008D6F80"/>
    <w:rsid w:val="008D709B"/>
    <w:rsid w:val="009248D5"/>
    <w:rsid w:val="009260A8"/>
    <w:rsid w:val="00926D5E"/>
    <w:rsid w:val="00932A32"/>
    <w:rsid w:val="00933190"/>
    <w:rsid w:val="0095095F"/>
    <w:rsid w:val="00951C6D"/>
    <w:rsid w:val="00952237"/>
    <w:rsid w:val="00954387"/>
    <w:rsid w:val="00955D45"/>
    <w:rsid w:val="00964FF2"/>
    <w:rsid w:val="00965F4B"/>
    <w:rsid w:val="009816EB"/>
    <w:rsid w:val="009818CE"/>
    <w:rsid w:val="00984BF1"/>
    <w:rsid w:val="00991CA0"/>
    <w:rsid w:val="009A2990"/>
    <w:rsid w:val="009A66C4"/>
    <w:rsid w:val="009B42EC"/>
    <w:rsid w:val="009C12B8"/>
    <w:rsid w:val="009C31AB"/>
    <w:rsid w:val="009D2B99"/>
    <w:rsid w:val="009D6691"/>
    <w:rsid w:val="009E755D"/>
    <w:rsid w:val="00A07349"/>
    <w:rsid w:val="00A149EF"/>
    <w:rsid w:val="00A217A0"/>
    <w:rsid w:val="00A2702B"/>
    <w:rsid w:val="00A37BFE"/>
    <w:rsid w:val="00A40A3D"/>
    <w:rsid w:val="00A41C1F"/>
    <w:rsid w:val="00A42E0D"/>
    <w:rsid w:val="00A56646"/>
    <w:rsid w:val="00A63591"/>
    <w:rsid w:val="00A72177"/>
    <w:rsid w:val="00A73699"/>
    <w:rsid w:val="00AA440C"/>
    <w:rsid w:val="00AA5DA9"/>
    <w:rsid w:val="00AB2A06"/>
    <w:rsid w:val="00AD4DEA"/>
    <w:rsid w:val="00AE2062"/>
    <w:rsid w:val="00AE388B"/>
    <w:rsid w:val="00AE499B"/>
    <w:rsid w:val="00AF58F0"/>
    <w:rsid w:val="00B008EB"/>
    <w:rsid w:val="00B00C84"/>
    <w:rsid w:val="00B05791"/>
    <w:rsid w:val="00B0719B"/>
    <w:rsid w:val="00B1575C"/>
    <w:rsid w:val="00B20325"/>
    <w:rsid w:val="00B27019"/>
    <w:rsid w:val="00B27316"/>
    <w:rsid w:val="00B314EB"/>
    <w:rsid w:val="00B31E1F"/>
    <w:rsid w:val="00B360F6"/>
    <w:rsid w:val="00B4728F"/>
    <w:rsid w:val="00B47B39"/>
    <w:rsid w:val="00B52380"/>
    <w:rsid w:val="00B5311C"/>
    <w:rsid w:val="00B533D0"/>
    <w:rsid w:val="00B539D5"/>
    <w:rsid w:val="00B56A87"/>
    <w:rsid w:val="00B625EE"/>
    <w:rsid w:val="00B64E15"/>
    <w:rsid w:val="00B660C1"/>
    <w:rsid w:val="00B7599C"/>
    <w:rsid w:val="00B83C96"/>
    <w:rsid w:val="00BA078F"/>
    <w:rsid w:val="00BB36C1"/>
    <w:rsid w:val="00BB51D6"/>
    <w:rsid w:val="00BC23D2"/>
    <w:rsid w:val="00BD2E1A"/>
    <w:rsid w:val="00BF495F"/>
    <w:rsid w:val="00BF4B69"/>
    <w:rsid w:val="00BF6837"/>
    <w:rsid w:val="00BF6BBE"/>
    <w:rsid w:val="00C00FBB"/>
    <w:rsid w:val="00C01590"/>
    <w:rsid w:val="00C02299"/>
    <w:rsid w:val="00C0605C"/>
    <w:rsid w:val="00C100F5"/>
    <w:rsid w:val="00C11513"/>
    <w:rsid w:val="00C12BCC"/>
    <w:rsid w:val="00C13308"/>
    <w:rsid w:val="00C239DF"/>
    <w:rsid w:val="00C30205"/>
    <w:rsid w:val="00C43DBA"/>
    <w:rsid w:val="00C45208"/>
    <w:rsid w:val="00C60438"/>
    <w:rsid w:val="00C637AB"/>
    <w:rsid w:val="00C66840"/>
    <w:rsid w:val="00C66E4D"/>
    <w:rsid w:val="00C70315"/>
    <w:rsid w:val="00C93514"/>
    <w:rsid w:val="00C97F90"/>
    <w:rsid w:val="00CA4DB9"/>
    <w:rsid w:val="00CB34A9"/>
    <w:rsid w:val="00CC1E0C"/>
    <w:rsid w:val="00CC2858"/>
    <w:rsid w:val="00CC54A9"/>
    <w:rsid w:val="00CC57CB"/>
    <w:rsid w:val="00CC73BE"/>
    <w:rsid w:val="00CD18BF"/>
    <w:rsid w:val="00CD566B"/>
    <w:rsid w:val="00CE553B"/>
    <w:rsid w:val="00CE697C"/>
    <w:rsid w:val="00CE6A48"/>
    <w:rsid w:val="00CF470A"/>
    <w:rsid w:val="00D008FE"/>
    <w:rsid w:val="00D06B06"/>
    <w:rsid w:val="00D2272E"/>
    <w:rsid w:val="00D30757"/>
    <w:rsid w:val="00D37F7C"/>
    <w:rsid w:val="00D44371"/>
    <w:rsid w:val="00D56FDC"/>
    <w:rsid w:val="00D57709"/>
    <w:rsid w:val="00D66B22"/>
    <w:rsid w:val="00D66E8E"/>
    <w:rsid w:val="00D74144"/>
    <w:rsid w:val="00D77886"/>
    <w:rsid w:val="00D84F5D"/>
    <w:rsid w:val="00D8638C"/>
    <w:rsid w:val="00D90A95"/>
    <w:rsid w:val="00DA6ACF"/>
    <w:rsid w:val="00DB2D05"/>
    <w:rsid w:val="00DC1ABF"/>
    <w:rsid w:val="00DD16C6"/>
    <w:rsid w:val="00DD39E2"/>
    <w:rsid w:val="00DF7ADC"/>
    <w:rsid w:val="00E07C04"/>
    <w:rsid w:val="00E30C38"/>
    <w:rsid w:val="00E30C4C"/>
    <w:rsid w:val="00E40DB7"/>
    <w:rsid w:val="00E43468"/>
    <w:rsid w:val="00E453AF"/>
    <w:rsid w:val="00E4578E"/>
    <w:rsid w:val="00E511D0"/>
    <w:rsid w:val="00E549BE"/>
    <w:rsid w:val="00E5543B"/>
    <w:rsid w:val="00E56221"/>
    <w:rsid w:val="00E62483"/>
    <w:rsid w:val="00E7079D"/>
    <w:rsid w:val="00E728E6"/>
    <w:rsid w:val="00E76907"/>
    <w:rsid w:val="00E83E71"/>
    <w:rsid w:val="00EA0472"/>
    <w:rsid w:val="00EA7745"/>
    <w:rsid w:val="00EB0C82"/>
    <w:rsid w:val="00EB332B"/>
    <w:rsid w:val="00EC5325"/>
    <w:rsid w:val="00EC729C"/>
    <w:rsid w:val="00ED1C76"/>
    <w:rsid w:val="00EE1F0C"/>
    <w:rsid w:val="00EE2530"/>
    <w:rsid w:val="00EE35C5"/>
    <w:rsid w:val="00EE4203"/>
    <w:rsid w:val="00EE5F6B"/>
    <w:rsid w:val="00EE74B1"/>
    <w:rsid w:val="00EE77FC"/>
    <w:rsid w:val="00F04757"/>
    <w:rsid w:val="00F04E0F"/>
    <w:rsid w:val="00F151EC"/>
    <w:rsid w:val="00F2259C"/>
    <w:rsid w:val="00F275F8"/>
    <w:rsid w:val="00F32606"/>
    <w:rsid w:val="00F41D79"/>
    <w:rsid w:val="00F41E71"/>
    <w:rsid w:val="00F51D1D"/>
    <w:rsid w:val="00F52587"/>
    <w:rsid w:val="00F52A77"/>
    <w:rsid w:val="00F61A84"/>
    <w:rsid w:val="00F622F6"/>
    <w:rsid w:val="00F62404"/>
    <w:rsid w:val="00F86BF1"/>
    <w:rsid w:val="00F86FBC"/>
    <w:rsid w:val="00F94867"/>
    <w:rsid w:val="00FA051F"/>
    <w:rsid w:val="00FA1F61"/>
    <w:rsid w:val="00FA4019"/>
    <w:rsid w:val="00FA48C7"/>
    <w:rsid w:val="00FA7E00"/>
    <w:rsid w:val="00FD2C9D"/>
    <w:rsid w:val="00FD616B"/>
    <w:rsid w:val="00FE320C"/>
    <w:rsid w:val="00FF0BED"/>
    <w:rsid w:val="00FF3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4BE60"/>
  <w15:chartTrackingRefBased/>
  <w15:docId w15:val="{C7AA665A-16EE-401C-A459-9E363BC0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07C04"/>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11"/>
      </w:numPr>
      <w:contextualSpacing/>
    </w:pPr>
  </w:style>
  <w:style w:type="paragraph" w:styleId="ListBullet">
    <w:name w:val="List Bullet"/>
    <w:basedOn w:val="Normal"/>
    <w:uiPriority w:val="99"/>
    <w:unhideWhenUsed/>
    <w:rsid w:val="00EC5325"/>
    <w:pPr>
      <w:numPr>
        <w:numId w:val="1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8"/>
      </w:numPr>
      <w:contextualSpacing/>
    </w:pPr>
  </w:style>
  <w:style w:type="paragraph" w:styleId="ListBullet4">
    <w:name w:val="List Bullet 4"/>
    <w:basedOn w:val="Normal"/>
    <w:uiPriority w:val="99"/>
    <w:unhideWhenUsed/>
    <w:rsid w:val="004441FD"/>
    <w:pPr>
      <w:numPr>
        <w:numId w:val="7"/>
      </w:numPr>
      <w:contextualSpacing/>
    </w:pPr>
  </w:style>
  <w:style w:type="paragraph" w:styleId="ListBullet5">
    <w:name w:val="List Bullet 5"/>
    <w:basedOn w:val="Normal"/>
    <w:uiPriority w:val="99"/>
    <w:unhideWhenUsed/>
    <w:rsid w:val="004441FD"/>
    <w:pPr>
      <w:numPr>
        <w:numId w:val="6"/>
      </w:numPr>
      <w:contextualSpacing/>
    </w:pPr>
  </w:style>
  <w:style w:type="paragraph" w:styleId="ListNumber2">
    <w:name w:val="List Number 2"/>
    <w:basedOn w:val="Normal"/>
    <w:uiPriority w:val="99"/>
    <w:unhideWhenUsed/>
    <w:rsid w:val="00864C3E"/>
    <w:pPr>
      <w:numPr>
        <w:numId w:val="4"/>
      </w:numPr>
      <w:contextualSpacing/>
    </w:pPr>
  </w:style>
  <w:style w:type="paragraph" w:styleId="ListNumber3">
    <w:name w:val="List Number 3"/>
    <w:basedOn w:val="Normal"/>
    <w:uiPriority w:val="99"/>
    <w:unhideWhenUsed/>
    <w:rsid w:val="00864C3E"/>
    <w:pPr>
      <w:numPr>
        <w:numId w:val="3"/>
      </w:numPr>
      <w:contextualSpacing/>
    </w:pPr>
  </w:style>
  <w:style w:type="paragraph" w:styleId="ListNumber4">
    <w:name w:val="List Number 4"/>
    <w:basedOn w:val="Normal"/>
    <w:uiPriority w:val="99"/>
    <w:unhideWhenUsed/>
    <w:rsid w:val="00864C3E"/>
    <w:pPr>
      <w:numPr>
        <w:numId w:val="2"/>
      </w:numPr>
      <w:contextualSpacing/>
    </w:pPr>
  </w:style>
  <w:style w:type="paragraph" w:styleId="ListNumber5">
    <w:name w:val="List Number 5"/>
    <w:basedOn w:val="Normal"/>
    <w:uiPriority w:val="99"/>
    <w:unhideWhenUsed/>
    <w:rsid w:val="00864C3E"/>
    <w:pPr>
      <w:numPr>
        <w:numId w:val="1"/>
      </w:numPr>
      <w:contextualSpacing/>
    </w:pPr>
  </w:style>
  <w:style w:type="paragraph" w:styleId="List">
    <w:name w:val="List"/>
    <w:basedOn w:val="Normal"/>
    <w:uiPriority w:val="99"/>
    <w:unhideWhenUsed/>
    <w:qFormat/>
    <w:rsid w:val="00EC5325"/>
    <w:pPr>
      <w:numPr>
        <w:numId w:val="13"/>
      </w:numPr>
      <w:contextualSpacing/>
    </w:pPr>
  </w:style>
  <w:style w:type="paragraph" w:styleId="ListNumber">
    <w:name w:val="List Number"/>
    <w:basedOn w:val="Normal"/>
    <w:uiPriority w:val="99"/>
    <w:unhideWhenUsed/>
    <w:rsid w:val="00EC5325"/>
    <w:pPr>
      <w:numPr>
        <w:numId w:val="5"/>
      </w:numPr>
      <w:contextualSpacing/>
    </w:pPr>
  </w:style>
  <w:style w:type="paragraph" w:styleId="List3">
    <w:name w:val="List 3"/>
    <w:basedOn w:val="Normal"/>
    <w:uiPriority w:val="99"/>
    <w:unhideWhenUsed/>
    <w:rsid w:val="00D37F7C"/>
    <w:pPr>
      <w:numPr>
        <w:numId w:val="12"/>
      </w:numPr>
      <w:contextualSpacing/>
    </w:pPr>
  </w:style>
  <w:style w:type="paragraph" w:styleId="List4">
    <w:name w:val="List 4"/>
    <w:basedOn w:val="Normal"/>
    <w:uiPriority w:val="99"/>
    <w:unhideWhenUsed/>
    <w:rsid w:val="00D37F7C"/>
    <w:pPr>
      <w:numPr>
        <w:numId w:val="14"/>
      </w:numPr>
      <w:contextualSpacing/>
    </w:pPr>
  </w:style>
  <w:style w:type="paragraph" w:styleId="List5">
    <w:name w:val="List 5"/>
    <w:basedOn w:val="Normal"/>
    <w:uiPriority w:val="99"/>
    <w:unhideWhenUsed/>
    <w:rsid w:val="00D37F7C"/>
    <w:pPr>
      <w:numPr>
        <w:numId w:val="15"/>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qFormat/>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16"/>
      </w:numPr>
    </w:pPr>
  </w:style>
  <w:style w:type="numbering" w:customStyle="1" w:styleId="CurrentList2">
    <w:name w:val="Current List2"/>
    <w:uiPriority w:val="99"/>
    <w:rsid w:val="00D37F7C"/>
    <w:pPr>
      <w:numPr>
        <w:numId w:val="17"/>
      </w:numPr>
    </w:pPr>
  </w:style>
  <w:style w:type="numbering" w:customStyle="1" w:styleId="CurrentList3">
    <w:name w:val="Current List3"/>
    <w:uiPriority w:val="99"/>
    <w:rsid w:val="00D37F7C"/>
    <w:pPr>
      <w:numPr>
        <w:numId w:val="18"/>
      </w:numPr>
    </w:pPr>
  </w:style>
  <w:style w:type="numbering" w:customStyle="1" w:styleId="CurrentList4">
    <w:name w:val="Current List4"/>
    <w:uiPriority w:val="99"/>
    <w:rsid w:val="00D37F7C"/>
    <w:pPr>
      <w:numPr>
        <w:numId w:val="19"/>
      </w:numPr>
    </w:pPr>
  </w:style>
  <w:style w:type="numbering" w:customStyle="1" w:styleId="CurrentList5">
    <w:name w:val="Current List5"/>
    <w:uiPriority w:val="99"/>
    <w:rsid w:val="00D37F7C"/>
    <w:pPr>
      <w:numPr>
        <w:numId w:val="20"/>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 w:type="character" w:styleId="BookTitle">
    <w:name w:val="Book Title"/>
    <w:basedOn w:val="DefaultParagraphFont"/>
    <w:uiPriority w:val="33"/>
    <w:rsid w:val="00D74144"/>
    <w:rPr>
      <w:b/>
      <w:bCs/>
      <w:i/>
      <w:iCs/>
      <w:spacing w:val="5"/>
    </w:rPr>
  </w:style>
  <w:style w:type="character" w:styleId="Emphasis">
    <w:name w:val="Emphasis"/>
    <w:basedOn w:val="DefaultParagraphFont"/>
    <w:uiPriority w:val="20"/>
    <w:rsid w:val="00D74144"/>
    <w:rPr>
      <w:i/>
      <w:iCs/>
    </w:rPr>
  </w:style>
  <w:style w:type="character" w:styleId="IntenseEmphasis">
    <w:name w:val="Intense Emphasis"/>
    <w:basedOn w:val="DefaultParagraphFont"/>
    <w:uiPriority w:val="21"/>
    <w:rsid w:val="00D74144"/>
    <w:rPr>
      <w:i/>
      <w:iCs/>
      <w:color w:val="0082CA" w:themeColor="accent1"/>
    </w:rPr>
  </w:style>
  <w:style w:type="paragraph" w:styleId="IntenseQuote">
    <w:name w:val="Intense Quote"/>
    <w:basedOn w:val="Normal"/>
    <w:next w:val="Normal"/>
    <w:link w:val="IntenseQuoteChar"/>
    <w:uiPriority w:val="30"/>
    <w:rsid w:val="00D74144"/>
    <w:pPr>
      <w:pBdr>
        <w:top w:val="single" w:sz="4" w:space="10" w:color="0082CA" w:themeColor="accent1"/>
        <w:bottom w:val="single" w:sz="4" w:space="10" w:color="0082CA" w:themeColor="accent1"/>
      </w:pBdr>
      <w:spacing w:before="360" w:after="360"/>
      <w:ind w:left="864" w:right="864"/>
      <w:jc w:val="center"/>
    </w:pPr>
    <w:rPr>
      <w:i/>
      <w:iCs/>
      <w:color w:val="0082CA" w:themeColor="accent1"/>
    </w:rPr>
  </w:style>
  <w:style w:type="character" w:customStyle="1" w:styleId="IntenseQuoteChar">
    <w:name w:val="Intense Quote Char"/>
    <w:basedOn w:val="DefaultParagraphFont"/>
    <w:link w:val="IntenseQuote"/>
    <w:uiPriority w:val="30"/>
    <w:rsid w:val="00D74144"/>
    <w:rPr>
      <w:rFonts w:ascii="Arial" w:eastAsia="Times New Roman" w:hAnsi="Arial" w:cs="Arial"/>
      <w:i/>
      <w:iCs/>
      <w:color w:val="0082CA" w:themeColor="accent1"/>
      <w:sz w:val="20"/>
      <w:szCs w:val="20"/>
      <w:lang w:eastAsia="en-GB"/>
    </w:rPr>
  </w:style>
  <w:style w:type="character" w:styleId="IntenseReference">
    <w:name w:val="Intense Reference"/>
    <w:basedOn w:val="DefaultParagraphFont"/>
    <w:uiPriority w:val="32"/>
    <w:rsid w:val="00D74144"/>
    <w:rPr>
      <w:b/>
      <w:bCs/>
      <w:smallCaps/>
      <w:color w:val="0082CA" w:themeColor="accent1"/>
      <w:spacing w:val="5"/>
    </w:rPr>
  </w:style>
  <w:style w:type="paragraph" w:styleId="NoSpacing">
    <w:name w:val="No Spacing"/>
    <w:uiPriority w:val="1"/>
    <w:qFormat/>
    <w:rsid w:val="00D74144"/>
    <w:pPr>
      <w:spacing w:after="0" w:line="240" w:lineRule="auto"/>
    </w:pPr>
    <w:rPr>
      <w:rFonts w:ascii="Arial" w:eastAsia="Times New Roman" w:hAnsi="Arial" w:cs="Arial"/>
      <w:color w:val="5F5F5F"/>
      <w:sz w:val="20"/>
      <w:szCs w:val="20"/>
      <w:lang w:eastAsia="en-GB"/>
    </w:rPr>
  </w:style>
  <w:style w:type="character" w:styleId="Strong">
    <w:name w:val="Strong"/>
    <w:basedOn w:val="DefaultParagraphFont"/>
    <w:uiPriority w:val="22"/>
    <w:rsid w:val="00D74144"/>
    <w:rPr>
      <w:b/>
      <w:bCs/>
    </w:rPr>
  </w:style>
  <w:style w:type="paragraph" w:styleId="Subtitle">
    <w:name w:val="Subtitle"/>
    <w:basedOn w:val="Normal"/>
    <w:next w:val="Normal"/>
    <w:link w:val="SubtitleChar"/>
    <w:uiPriority w:val="11"/>
    <w:rsid w:val="00D74144"/>
    <w:pPr>
      <w:numPr>
        <w:ilvl w:val="1"/>
      </w:numPr>
    </w:pPr>
    <w:rPr>
      <w:rFonts w:asciiTheme="minorHAnsi" w:eastAsiaTheme="minorEastAsia" w:hAnsiTheme="minorHAnsi" w:cstheme="minorBidi"/>
      <w:color w:val="37B7FF" w:themeColor="text1" w:themeTint="A5"/>
      <w:spacing w:val="15"/>
      <w:sz w:val="22"/>
      <w:szCs w:val="22"/>
    </w:rPr>
  </w:style>
  <w:style w:type="character" w:customStyle="1" w:styleId="SubtitleChar">
    <w:name w:val="Subtitle Char"/>
    <w:basedOn w:val="DefaultParagraphFont"/>
    <w:link w:val="Subtitle"/>
    <w:uiPriority w:val="11"/>
    <w:rsid w:val="00D74144"/>
    <w:rPr>
      <w:rFonts w:eastAsiaTheme="minorEastAsia"/>
      <w:color w:val="37B7FF" w:themeColor="text1" w:themeTint="A5"/>
      <w:spacing w:val="15"/>
      <w:lang w:eastAsia="en-GB"/>
    </w:rPr>
  </w:style>
  <w:style w:type="character" w:styleId="SubtleEmphasis">
    <w:name w:val="Subtle Emphasis"/>
    <w:basedOn w:val="DefaultParagraphFont"/>
    <w:uiPriority w:val="19"/>
    <w:rsid w:val="00D74144"/>
    <w:rPr>
      <w:i/>
      <w:iCs/>
      <w:color w:val="18ACFF" w:themeColor="text1" w:themeTint="BF"/>
    </w:rPr>
  </w:style>
  <w:style w:type="character" w:styleId="SubtleReference">
    <w:name w:val="Subtle Reference"/>
    <w:basedOn w:val="DefaultParagraphFont"/>
    <w:uiPriority w:val="31"/>
    <w:rsid w:val="00D74144"/>
    <w:rPr>
      <w:smallCaps/>
      <w:color w:val="37B7FF" w:themeColor="text1" w:themeTint="A5"/>
    </w:rPr>
  </w:style>
  <w:style w:type="paragraph" w:styleId="Title">
    <w:name w:val="Title"/>
    <w:basedOn w:val="Normal"/>
    <w:next w:val="Normal"/>
    <w:link w:val="TitleChar"/>
    <w:uiPriority w:val="10"/>
    <w:rsid w:val="00D7414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74144"/>
    <w:rPr>
      <w:rFonts w:asciiTheme="majorHAnsi" w:eastAsiaTheme="majorEastAsia" w:hAnsiTheme="majorHAnsi" w:cstheme="majorBidi"/>
      <w:spacing w:val="-10"/>
      <w:kern w:val="28"/>
      <w:sz w:val="56"/>
      <w:szCs w:val="56"/>
      <w:lang w:eastAsia="en-GB"/>
    </w:rPr>
  </w:style>
  <w:style w:type="paragraph" w:styleId="NormalWeb">
    <w:name w:val="Normal (Web)"/>
    <w:basedOn w:val="Normal"/>
    <w:uiPriority w:val="99"/>
    <w:semiHidden/>
    <w:unhideWhenUsed/>
    <w:rsid w:val="00D74144"/>
    <w:pPr>
      <w:spacing w:before="100" w:beforeAutospacing="1" w:after="100" w:afterAutospacing="1"/>
    </w:pPr>
    <w:rPr>
      <w:rFonts w:ascii="Times New Roman" w:eastAsiaTheme="minorHAnsi" w:hAnsi="Times New Roman" w:cs="Times New Roman"/>
      <w:color w:val="auto"/>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7087111-2512-43bd-bc4a-6706cdceccec">
      <Terms xmlns="http://schemas.microsoft.com/office/infopath/2007/PartnerControls"/>
    </lcf76f155ced4ddcb4097134ff3c332f>
    <ahdbBrandTaxHTField xmlns="http://schemas.microsoft.com/sharepoint/v3">
      <Terms xmlns="http://schemas.microsoft.com/office/infopath/2007/PartnerControls"/>
    </ahdbBrandTaxHTField>
    <l7d229c34431435e9d943c1844e0566e xmlns="c5af6dab-9b67-492d-8b9b-dbbf316d59dc">
      <Terms xmlns="http://schemas.microsoft.com/office/infopath/2007/PartnerControls"/>
    </l7d229c34431435e9d943c1844e0566e>
    <ahdbFunctionTaxHTField xmlns="http://schemas.microsoft.com/sharepoint/v3">
      <Terms xmlns="http://schemas.microsoft.com/office/infopath/2007/PartnerControls"/>
    </ahdbFunctionTaxHTField>
    <ahdbCalFunction xmlns="http://schemas.microsoft.com/sharepoint/v3" xsi:nil="true"/>
    <ahdbTopicTaxHTField xmlns="http://schemas.microsoft.com/sharepoint/v3">
      <Terms xmlns="http://schemas.microsoft.com/office/infopath/2007/PartnerControls"/>
    </ahdbTopicTaxHTField>
    <ahdbCalContentSubType xmlns="http://schemas.microsoft.com/sharepoint/v3" xsi:nil="true"/>
    <TaxCatchAll xmlns="c5af6dab-9b67-492d-8b9b-dbbf316d59dc" xsi:nil="true"/>
    <ahdbCalContentType xmlns="http://schemas.microsoft.com/sharepoint/v3" xsi:nil="true"/>
    <ahdbCalActivity xmlns="http://schemas.microsoft.com/sharepoint/v3" xsi:nil="true"/>
    <ahdbContentTypeTaxHTField xmlns="http://schemas.microsoft.com/sharepoint/v3">
      <Terms xmlns="http://schemas.microsoft.com/office/infopath/2007/PartnerControls"/>
    </ahdbContentTypeTaxHTField>
    <ahdbOwner xmlns="c5af6dab-9b67-492d-8b9b-dbbf316d59dc">
      <UserInfo>
        <DisplayName/>
        <AccountId xsi:nil="true"/>
        <AccountType/>
      </UserInfo>
    </ahdb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AA444F57FC6249A1F5CE354FC68306" ma:contentTypeVersion="29" ma:contentTypeDescription="Create a new document." ma:contentTypeScope="" ma:versionID="972b594b3cfcff8d00d3d1c737319ab6">
  <xsd:schema xmlns:xsd="http://www.w3.org/2001/XMLSchema" xmlns:xs="http://www.w3.org/2001/XMLSchema" xmlns:p="http://schemas.microsoft.com/office/2006/metadata/properties" xmlns:ns1="http://schemas.microsoft.com/sharepoint/v3" xmlns:ns2="c5af6dab-9b67-492d-8b9b-dbbf316d59dc" xmlns:ns3="c7087111-2512-43bd-bc4a-6706cdceccec" targetNamespace="http://schemas.microsoft.com/office/2006/metadata/properties" ma:root="true" ma:fieldsID="bef6fbcd3f0c51173922eafd0f855e98" ns1:_="" ns2:_="" ns3:_="">
    <xsd:import namespace="http://schemas.microsoft.com/sharepoint/v3"/>
    <xsd:import namespace="c5af6dab-9b67-492d-8b9b-dbbf316d59dc"/>
    <xsd:import namespace="c7087111-2512-43bd-bc4a-6706cdceccec"/>
    <xsd:element name="properties">
      <xsd:complexType>
        <xsd:sequence>
          <xsd:element name="documentManagement">
            <xsd:complexType>
              <xsd:all>
                <xsd:element ref="ns2:l7d229c34431435e9d943c1844e0566e" minOccurs="0"/>
                <xsd:element ref="ns2:TaxCatchAll" minOccurs="0"/>
                <xsd:element ref="ns1:ahdbContentTypeTaxHTField" minOccurs="0"/>
                <xsd:element ref="ns1:ahdbTopicTaxHTField" minOccurs="0"/>
                <xsd:element ref="ns1:ahdbFunctionTaxHTField" minOccurs="0"/>
                <xsd:element ref="ns1:ahdbBrandTaxHTField" minOccurs="0"/>
                <xsd:element ref="ns2:ahdbOwner" minOccurs="0"/>
                <xsd:element ref="ns1:ahdbCalContentType" minOccurs="0"/>
                <xsd:element ref="ns1:ahdbCalContentSubType" minOccurs="0"/>
                <xsd:element ref="ns1:ahdbCalFunction" minOccurs="0"/>
                <xsd:element ref="ns1:ahdbCalActivity" minOccurs="0"/>
                <xsd:element ref="ns3:MediaServiceMetadata" minOccurs="0"/>
                <xsd:element ref="ns3:MediaServiceFastMetadata" minOccurs="0"/>
                <xsd:element ref="ns3:MediaServiceSearchProperties" minOccurs="0"/>
                <xsd:element ref="ns1:_ip_UnifiedCompliancePolicyProperties" minOccurs="0"/>
                <xsd:element ref="ns1:_ip_UnifiedCompliancePolicyUIAction"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hdbContentTypeTaxHTField" ma:index="12" nillable="true" ma:taxonomy="true" ma:internalName="ahdbContentTypeTaxHTField" ma:taxonomyFieldName="ahdbContentType" ma:displayName="Content Type" ma:default="" ma:fieldId="{528b7dbd-8a1e-4a67-830d-0253f6b614b8}" ma:sspId="097f4682-e045-4066-b40e-631584043934" ma:termSetId="b78fe81f-f360-4236-9952-a7c319ae0885" ma:anchorId="00000000-0000-0000-0000-000000000000" ma:open="false" ma:isKeyword="false">
      <xsd:complexType>
        <xsd:sequence>
          <xsd:element ref="pc:Terms" minOccurs="0" maxOccurs="1"/>
        </xsd:sequence>
      </xsd:complexType>
    </xsd:element>
    <xsd:element name="ahdbTopicTaxHTField" ma:index="14" nillable="true" ma:taxonomy="true" ma:internalName="ahdbTopicTaxHTField" ma:taxonomyFieldName="ahdbTopic" ma:displayName="Topic" ma:default="" ma:fieldId="{09866e63-f53d-447d-bbcc-9ced045cdd8d}" ma:taxonomyMulti="true" ma:sspId="097f4682-e045-4066-b40e-631584043934" ma:termSetId="0fca8ffd-9822-41e3-bc65-5611830db095" ma:anchorId="00000000-0000-0000-0000-000000000000" ma:open="false" ma:isKeyword="false">
      <xsd:complexType>
        <xsd:sequence>
          <xsd:element ref="pc:Terms" minOccurs="0" maxOccurs="1"/>
        </xsd:sequence>
      </xsd:complexType>
    </xsd:element>
    <xsd:element name="ahdbFunctionTaxHTField" ma:index="16" nillable="true" ma:taxonomy="true" ma:internalName="ahdbFunctionTaxHTField" ma:taxonomyFieldName="ahdbFunction" ma:displayName="Function" ma:default="" ma:fieldId="{feb3493a-21f9-46f9-98e0-ecb617d0050d}" ma:sspId="097f4682-e045-4066-b40e-631584043934" ma:termSetId="c9f645e3-4a3a-44ce-8bd6-c459f7665e70" ma:anchorId="00000000-0000-0000-0000-000000000000" ma:open="false" ma:isKeyword="false">
      <xsd:complexType>
        <xsd:sequence>
          <xsd:element ref="pc:Terms" minOccurs="0" maxOccurs="1"/>
        </xsd:sequence>
      </xsd:complexType>
    </xsd:element>
    <xsd:element name="ahdbBrandTaxHTField" ma:index="18" nillable="true" ma:taxonomy="true" ma:internalName="ahdbBrandTaxHTField" ma:taxonomyFieldName="ahdbBrand" ma:displayName="Brand" ma:default="" ma:fieldId="{0d71f9e9-e87c-44b3-af40-c468465118e4}" ma:taxonomyMulti="true" ma:sspId="097f4682-e045-4066-b40e-631584043934" ma:termSetId="b2c6c51c-863b-448c-8acd-dde0a2131ba3" ma:anchorId="00000000-0000-0000-0000-000000000000" ma:open="false" ma:isKeyword="false">
      <xsd:complexType>
        <xsd:sequence>
          <xsd:element ref="pc:Terms" minOccurs="0" maxOccurs="1"/>
        </xsd:sequence>
      </xsd:complexType>
    </xsd:element>
    <xsd:element name="ahdbCalContentType" ma:index="20" nillable="true" ma:displayName="ahdbCalContentType" ma:internalName="ahdbCalContentType">
      <xsd:simpleType>
        <xsd:restriction base="dms:Text"/>
      </xsd:simpleType>
    </xsd:element>
    <xsd:element name="ahdbCalContentSubType" ma:index="21" nillable="true" ma:displayName="ahdbCalContentSubType" ma:internalName="ahdbCalContentSubType">
      <xsd:simpleType>
        <xsd:restriction base="dms:Text"/>
      </xsd:simpleType>
    </xsd:element>
    <xsd:element name="ahdbCalFunction" ma:index="22" nillable="true" ma:displayName="ahdbCalFunction" ma:internalName="ahdbCalFunction">
      <xsd:simpleType>
        <xsd:restriction base="dms:Text"/>
      </xsd:simpleType>
    </xsd:element>
    <xsd:element name="ahdbCalActivity" ma:index="23" nillable="true" ma:displayName="ahdbCalActivity" ma:internalName="ahdbCalActivity">
      <xsd:simpleType>
        <xsd:restriction base="dms:Text"/>
      </xsd:simpleType>
    </xsd:element>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af6dab-9b67-492d-8b9b-dbbf316d59dc" elementFormDefault="qualified">
    <xsd:import namespace="http://schemas.microsoft.com/office/2006/documentManagement/types"/>
    <xsd:import namespace="http://schemas.microsoft.com/office/infopath/2007/PartnerControls"/>
    <xsd:element name="l7d229c34431435e9d943c1844e0566e" ma:index="9" nillable="true" ma:taxonomy="true" ma:internalName="l7d229c34431435e9d943c1844e0566e" ma:taxonomyFieldName="ahdbSectorClassification" ma:displayName="Sector Classification" ma:default="" ma:fieldId="{57d229c3-4431-435e-9d94-3c1844e0566e}" ma:taxonomyMulti="true" ma:sspId="097f4682-e045-4066-b40e-631584043934" ma:termSetId="f75a93e5-5e0e-4f5b-bda6-240f96a13b1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28346057-3ec5-4f89-b976-33f56b53d8cc}" ma:internalName="TaxCatchAll" ma:showField="CatchAllData" ma:web="c5af6dab-9b67-492d-8b9b-dbbf316d59dc">
      <xsd:complexType>
        <xsd:complexContent>
          <xsd:extension base="dms:MultiChoiceLookup">
            <xsd:sequence>
              <xsd:element name="Value" type="dms:Lookup" maxOccurs="unbounded" minOccurs="0" nillable="true"/>
            </xsd:sequence>
          </xsd:extension>
        </xsd:complexContent>
      </xsd:complexType>
    </xsd:element>
    <xsd:element name="ahdbOwner" ma:index="19" nillable="true" ma:displayName="Owner" ma:internalName="ahdb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087111-2512-43bd-bc4a-6706cdceccec"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097f4682-e045-4066-b40e-631584043934"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Location" ma:index="35" nillable="true" ma:displayName="Location" ma:indexed="true" ma:internalName="MediaServiceLocation" ma:readOnly="true">
      <xsd:simpleType>
        <xsd:restriction base="dms:Text"/>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94D250-604E-424C-A25D-3FD6256CC49A}">
  <ds:schemaRefs>
    <ds:schemaRef ds:uri="http://schemas.microsoft.com/office/2006/metadata/properties"/>
    <ds:schemaRef ds:uri="http://schemas.microsoft.com/office/infopath/2007/PartnerControls"/>
    <ds:schemaRef ds:uri="http://schemas.microsoft.com/sharepoint/v3"/>
    <ds:schemaRef ds:uri="c7087111-2512-43bd-bc4a-6706cdceccec"/>
    <ds:schemaRef ds:uri="c5af6dab-9b67-492d-8b9b-dbbf316d59dc"/>
  </ds:schemaRefs>
</ds:datastoreItem>
</file>

<file path=customXml/itemProps2.xml><?xml version="1.0" encoding="utf-8"?>
<ds:datastoreItem xmlns:ds="http://schemas.openxmlformats.org/officeDocument/2006/customXml" ds:itemID="{41993D26-8EBC-43EE-AC33-2324F3939CE1}">
  <ds:schemaRefs>
    <ds:schemaRef ds:uri="http://schemas.microsoft.com/sharepoint/v3/contenttype/forms"/>
  </ds:schemaRefs>
</ds:datastoreItem>
</file>

<file path=customXml/itemProps3.xml><?xml version="1.0" encoding="utf-8"?>
<ds:datastoreItem xmlns:ds="http://schemas.openxmlformats.org/officeDocument/2006/customXml" ds:itemID="{044B2A4D-1246-43EA-A9EB-CD86717F6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f6dab-9b67-492d-8b9b-dbbf316d59dc"/>
    <ds:schemaRef ds:uri="c7087111-2512-43bd-bc4a-6706cdcec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47acc34-5011-4832-85e6-4d28a09e4a0b}" enabled="1" method="Privileged" siteId="{a12ce54b-3d3d-4346-95ef-ff13ca5dd47d}"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5</Pages>
  <Words>2072</Words>
  <Characters>11813</Characters>
  <Application>Microsoft Office Word</Application>
  <DocSecurity>12</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AHDB</Company>
  <LinksUpToDate>false</LinksUpToDate>
  <CharactersWithSpaces>13858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Alford</dc:creator>
  <cp:keywords/>
  <dc:description/>
  <cp:lastModifiedBy>Ian Ascroft</cp:lastModifiedBy>
  <cp:revision>2</cp:revision>
  <cp:lastPrinted>2023-07-12T13:55:00Z</cp:lastPrinted>
  <dcterms:created xsi:type="dcterms:W3CDTF">2026-07-28T12:03:00Z</dcterms:created>
  <dcterms:modified xsi:type="dcterms:W3CDTF">2026-07-28T12:03:00Z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570700</vt:r8>
  </property>
  <property fmtid="{D5CDD505-2E9C-101B-9397-08002B2CF9AE}" pid="3" name="xd_Signature">
    <vt:bool>false</vt:bool>
  </property>
  <property fmtid="{D5CDD505-2E9C-101B-9397-08002B2CF9AE}" pid="4" name="xd_ProgID">
    <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ahdbContentType">
    <vt:lpwstr/>
  </property>
  <property fmtid="{D5CDD505-2E9C-101B-9397-08002B2CF9AE}" pid="10" name="MediaServiceImageTags">
    <vt:lpwstr/>
  </property>
  <property fmtid="{D5CDD505-2E9C-101B-9397-08002B2CF9AE}" pid="11" name="ahdbTopic">
    <vt:lpwstr/>
  </property>
  <property fmtid="{D5CDD505-2E9C-101B-9397-08002B2CF9AE}" pid="12" name="ahdbFunction">
    <vt:lpwstr/>
  </property>
  <property fmtid="{D5CDD505-2E9C-101B-9397-08002B2CF9AE}" pid="13" name="ahdbBrand">
    <vt:lpwstr/>
  </property>
  <property fmtid="{D5CDD505-2E9C-101B-9397-08002B2CF9AE}" pid="14" name="ahdbSectorClassification">
    <vt:lpwstr/>
  </property>
  <property fmtid="{D5CDD505-2E9C-101B-9397-08002B2CF9AE}" pid="15" name="docLang">
    <vt:lpwstr>en</vt:lpwstr>
  </property>
  <property fmtid="{D5CDD505-2E9C-101B-9397-08002B2CF9AE}" pid="16" name="ContentTypeId">
    <vt:lpwstr>0x01010060AA444F57FC6249A1F5CE354FC68306</vt:lpwstr>
  </property>
</Properties>
</file>